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B8CF" w14:textId="77777777" w:rsidR="00D57C9F" w:rsidRDefault="00D57C9F" w:rsidP="00D57C9F">
      <w:pPr>
        <w:rPr>
          <w:rFonts w:ascii="標楷體" w:eastAsia="標楷體" w:hAnsi="標楷體"/>
          <w:b/>
          <w:bCs/>
          <w:color w:val="000000" w:themeColor="text1"/>
          <w:szCs w:val="24"/>
        </w:rPr>
      </w:pPr>
      <w:r w:rsidRPr="002B7BD7">
        <w:rPr>
          <w:rFonts w:ascii="Times New Roman" w:eastAsia="標楷體" w:hAnsi="Times New Roman"/>
          <w:noProof/>
          <w:color w:val="0000FF"/>
        </w:rPr>
        <w:drawing>
          <wp:anchor distT="0" distB="0" distL="114300" distR="114300" simplePos="0" relativeHeight="251659264" behindDoc="0" locked="0" layoutInCell="1" allowOverlap="1" wp14:anchorId="503B3E57" wp14:editId="57E3BC29">
            <wp:simplePos x="0" y="0"/>
            <wp:positionH relativeFrom="margin">
              <wp:posOffset>4678045</wp:posOffset>
            </wp:positionH>
            <wp:positionV relativeFrom="paragraph">
              <wp:posOffset>-648970</wp:posOffset>
            </wp:positionV>
            <wp:extent cx="925830" cy="871855"/>
            <wp:effectExtent l="0" t="0" r="7620" b="4445"/>
            <wp:wrapNone/>
            <wp:docPr id="60" name="圖片 60" descr="全中教MARK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全中教MARK有字"/>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83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532">
        <w:rPr>
          <w:rFonts w:ascii="標楷體" w:eastAsia="標楷體" w:hAnsi="標楷體" w:hint="eastAsia"/>
          <w:b/>
          <w:bCs/>
          <w:color w:val="000000" w:themeColor="text1"/>
          <w:szCs w:val="24"/>
        </w:rPr>
        <w:t>附件</w:t>
      </w:r>
      <w:r>
        <w:rPr>
          <w:rFonts w:ascii="標楷體" w:eastAsia="標楷體" w:hAnsi="標楷體" w:hint="eastAsia"/>
          <w:b/>
          <w:bCs/>
          <w:color w:val="000000" w:themeColor="text1"/>
          <w:szCs w:val="24"/>
        </w:rPr>
        <w:t>四</w:t>
      </w:r>
      <w:r w:rsidRPr="00727532">
        <w:rPr>
          <w:rFonts w:ascii="標楷體" w:eastAsia="標楷體" w:hAnsi="標楷體" w:hint="eastAsia"/>
          <w:b/>
          <w:bCs/>
          <w:color w:val="000000" w:themeColor="text1"/>
          <w:szCs w:val="24"/>
        </w:rPr>
        <w:t>：</w:t>
      </w:r>
      <w:r>
        <w:rPr>
          <w:rFonts w:ascii="標楷體" w:eastAsia="標楷體" w:hAnsi="標楷體" w:hint="eastAsia"/>
          <w:b/>
          <w:bCs/>
          <w:color w:val="000000" w:themeColor="text1"/>
          <w:szCs w:val="24"/>
        </w:rPr>
        <w:t>數學A</w:t>
      </w:r>
    </w:p>
    <w:p w14:paraId="78DEDA07" w14:textId="77777777" w:rsidR="00D57C9F" w:rsidRPr="000136A8" w:rsidRDefault="00D57C9F" w:rsidP="00D57C9F">
      <w:pPr>
        <w:autoSpaceDE w:val="0"/>
        <w:autoSpaceDN w:val="0"/>
        <w:adjustRightInd w:val="0"/>
        <w:rPr>
          <w:b/>
          <w:bCs/>
          <w:sz w:val="28"/>
          <w:szCs w:val="28"/>
        </w:rPr>
      </w:pPr>
      <w:r w:rsidRPr="000136A8">
        <w:rPr>
          <w:rFonts w:hint="eastAsia"/>
          <w:b/>
          <w:bCs/>
          <w:sz w:val="28"/>
          <w:szCs w:val="28"/>
        </w:rPr>
        <w:t>1</w:t>
      </w:r>
      <w:r w:rsidRPr="000136A8">
        <w:rPr>
          <w:b/>
          <w:bCs/>
          <w:sz w:val="28"/>
          <w:szCs w:val="28"/>
        </w:rPr>
        <w:t>1</w:t>
      </w:r>
      <w:r w:rsidRPr="000136A8">
        <w:rPr>
          <w:rFonts w:hint="eastAsia"/>
          <w:b/>
          <w:bCs/>
          <w:sz w:val="28"/>
          <w:szCs w:val="28"/>
        </w:rPr>
        <w:t>3</w:t>
      </w:r>
      <w:r w:rsidRPr="000136A8">
        <w:rPr>
          <w:rFonts w:hint="eastAsia"/>
          <w:b/>
          <w:bCs/>
          <w:sz w:val="28"/>
          <w:szCs w:val="28"/>
        </w:rPr>
        <w:t>學測</w:t>
      </w:r>
      <w:proofErr w:type="gramStart"/>
      <w:r w:rsidRPr="000136A8">
        <w:rPr>
          <w:rFonts w:hint="eastAsia"/>
          <w:b/>
          <w:bCs/>
          <w:sz w:val="28"/>
          <w:szCs w:val="28"/>
        </w:rPr>
        <w:t>─</w:t>
      </w:r>
      <w:proofErr w:type="gramEnd"/>
      <w:r w:rsidRPr="000136A8">
        <w:rPr>
          <w:rFonts w:hint="eastAsia"/>
          <w:b/>
          <w:bCs/>
          <w:sz w:val="28"/>
          <w:szCs w:val="28"/>
        </w:rPr>
        <w:t>數學考前大解密</w:t>
      </w:r>
      <w:proofErr w:type="gramStart"/>
      <w:r w:rsidRPr="000136A8">
        <w:rPr>
          <w:rFonts w:hint="eastAsia"/>
          <w:b/>
          <w:bCs/>
          <w:sz w:val="28"/>
          <w:szCs w:val="28"/>
        </w:rPr>
        <w:t>─</w:t>
      </w:r>
      <w:proofErr w:type="gramEnd"/>
      <w:r w:rsidRPr="000136A8">
        <w:rPr>
          <w:rFonts w:hint="eastAsia"/>
          <w:b/>
          <w:bCs/>
          <w:sz w:val="28"/>
          <w:szCs w:val="28"/>
        </w:rPr>
        <w:t>剖析數</w:t>
      </w:r>
      <w:r w:rsidRPr="000136A8">
        <w:rPr>
          <w:rFonts w:hint="eastAsia"/>
          <w:b/>
          <w:bCs/>
          <w:sz w:val="28"/>
          <w:szCs w:val="28"/>
        </w:rPr>
        <w:t>A</w:t>
      </w:r>
      <w:r w:rsidRPr="000136A8">
        <w:rPr>
          <w:rFonts w:hint="eastAsia"/>
          <w:b/>
          <w:bCs/>
          <w:sz w:val="28"/>
          <w:szCs w:val="28"/>
        </w:rPr>
        <w:t>大考趨勢</w:t>
      </w:r>
    </w:p>
    <w:p w14:paraId="185F2FEA" w14:textId="77777777" w:rsidR="00D57C9F" w:rsidRDefault="00D57C9F" w:rsidP="00D57C9F">
      <w:pPr>
        <w:jc w:val="right"/>
      </w:pPr>
      <w:r>
        <w:rPr>
          <w:rFonts w:hint="eastAsia"/>
        </w:rPr>
        <w:t>筆者：吳銘祥</w:t>
      </w:r>
      <w:r>
        <w:rPr>
          <w:rFonts w:hint="eastAsia"/>
        </w:rPr>
        <w:t xml:space="preserve"> /</w:t>
      </w:r>
      <w:r>
        <w:rPr>
          <w:rFonts w:hint="eastAsia"/>
        </w:rPr>
        <w:t>數學學科中心種子教師、北</w:t>
      </w:r>
      <w:proofErr w:type="gramStart"/>
      <w:r>
        <w:rPr>
          <w:rFonts w:hint="eastAsia"/>
        </w:rPr>
        <w:t>一</w:t>
      </w:r>
      <w:proofErr w:type="gramEnd"/>
      <w:r>
        <w:rPr>
          <w:rFonts w:hint="eastAsia"/>
        </w:rPr>
        <w:t>女中數學教師</w:t>
      </w:r>
    </w:p>
    <w:p w14:paraId="16BDD0BE" w14:textId="77777777" w:rsidR="00D57C9F" w:rsidRPr="001F5DB5" w:rsidRDefault="00D57C9F" w:rsidP="00D57C9F">
      <w:pPr>
        <w:rPr>
          <w:rFonts w:ascii="標楷體" w:eastAsia="標楷體" w:hAnsi="標楷體"/>
        </w:rPr>
      </w:pPr>
      <w:r w:rsidRPr="001F5DB5">
        <w:rPr>
          <w:rFonts w:ascii="標楷體" w:eastAsia="標楷體" w:hAnsi="標楷體" w:hint="eastAsia"/>
          <w:sz w:val="36"/>
          <w:szCs w:val="36"/>
        </w:rPr>
        <w:t>一、前言：</w:t>
      </w:r>
      <w:r w:rsidRPr="001F5DB5">
        <w:rPr>
          <w:rFonts w:ascii="標楷體" w:eastAsia="標楷體" w:hAnsi="標楷體"/>
        </w:rPr>
        <w:br/>
      </w:r>
      <w:proofErr w:type="gramStart"/>
      <w:r w:rsidRPr="001F5DB5">
        <w:rPr>
          <w:rFonts w:ascii="標楷體" w:eastAsia="標楷體" w:hAnsi="標楷體" w:hint="eastAsia"/>
        </w:rPr>
        <w:t>學測日子</w:t>
      </w:r>
      <w:proofErr w:type="gramEnd"/>
      <w:r w:rsidRPr="001F5DB5">
        <w:rPr>
          <w:rFonts w:ascii="標楷體" w:eastAsia="標楷體" w:hAnsi="標楷體" w:hint="eastAsia"/>
        </w:rPr>
        <w:t>最後僅剩一個月左右的時間，回顧前</w:t>
      </w:r>
      <w:proofErr w:type="gramStart"/>
      <w:r w:rsidRPr="001F5DB5">
        <w:rPr>
          <w:rFonts w:ascii="標楷體" w:eastAsia="標楷體" w:hAnsi="標楷體" w:hint="eastAsia"/>
        </w:rPr>
        <w:t>新課綱</w:t>
      </w:r>
      <w:proofErr w:type="gramEnd"/>
      <w:r w:rsidRPr="001F5DB5">
        <w:rPr>
          <w:rFonts w:ascii="標楷體" w:eastAsia="標楷體" w:hAnsi="標楷體" w:hint="eastAsia"/>
        </w:rPr>
        <w:t>上路後首次數A</w:t>
      </w:r>
      <w:proofErr w:type="gramStart"/>
      <w:r w:rsidRPr="001F5DB5">
        <w:rPr>
          <w:rFonts w:ascii="標楷體" w:eastAsia="標楷體" w:hAnsi="標楷體" w:hint="eastAsia"/>
        </w:rPr>
        <w:t>學測考題</w:t>
      </w:r>
      <w:proofErr w:type="gramEnd"/>
      <w:r w:rsidRPr="001F5DB5">
        <w:rPr>
          <w:rFonts w:ascii="標楷體" w:eastAsia="標楷體" w:hAnsi="標楷體" w:hint="eastAsia"/>
        </w:rPr>
        <w:t>，依稀可看見</w:t>
      </w:r>
      <w:proofErr w:type="gramStart"/>
      <w:r w:rsidRPr="001F5DB5">
        <w:rPr>
          <w:rFonts w:ascii="標楷體" w:eastAsia="標楷體" w:hAnsi="標楷體" w:hint="eastAsia"/>
        </w:rPr>
        <w:t>新課綱</w:t>
      </w:r>
      <w:proofErr w:type="gramEnd"/>
      <w:r w:rsidRPr="001F5DB5">
        <w:rPr>
          <w:rFonts w:ascii="標楷體" w:eastAsia="標楷體" w:hAnsi="標楷體" w:hint="eastAsia"/>
        </w:rPr>
        <w:t>重點精神脈絡及理念，高一的整體性基礎數學課程鷹架，</w:t>
      </w:r>
      <w:proofErr w:type="gramStart"/>
      <w:r w:rsidRPr="001F5DB5">
        <w:rPr>
          <w:rFonts w:ascii="標楷體" w:eastAsia="標楷體" w:hAnsi="標楷體" w:hint="eastAsia"/>
        </w:rPr>
        <w:t>一</w:t>
      </w:r>
      <w:proofErr w:type="gramEnd"/>
      <w:r w:rsidRPr="001F5DB5">
        <w:rPr>
          <w:rFonts w:ascii="標楷體" w:eastAsia="標楷體" w:hAnsi="標楷體" w:hint="eastAsia"/>
        </w:rPr>
        <w:t>直到高二依照不同的數學需求分流數A、數B的大突破分流，不得不說在</w:t>
      </w:r>
      <w:proofErr w:type="gramStart"/>
      <w:r w:rsidRPr="001F5DB5">
        <w:rPr>
          <w:rFonts w:ascii="標楷體" w:eastAsia="標楷體" w:hAnsi="標楷體" w:hint="eastAsia"/>
        </w:rPr>
        <w:t>在</w:t>
      </w:r>
      <w:proofErr w:type="gramEnd"/>
      <w:r w:rsidRPr="001F5DB5">
        <w:rPr>
          <w:rFonts w:ascii="標楷體" w:eastAsia="標楷體" w:hAnsi="標楷體" w:hint="eastAsia"/>
        </w:rPr>
        <w:t>都是為了對準學生而設計的課程變化，大考中心</w:t>
      </w:r>
      <w:proofErr w:type="gramStart"/>
      <w:r w:rsidRPr="001F5DB5">
        <w:rPr>
          <w:rFonts w:ascii="標楷體" w:eastAsia="標楷體" w:hAnsi="標楷體" w:hint="eastAsia"/>
        </w:rPr>
        <w:t>在學測前釋出</w:t>
      </w:r>
      <w:proofErr w:type="gramEnd"/>
      <w:r w:rsidRPr="001F5DB5">
        <w:rPr>
          <w:rFonts w:ascii="標楷體" w:eastAsia="標楷體" w:hAnsi="標楷體" w:hint="eastAsia"/>
        </w:rPr>
        <w:t>的研究用試卷，都是同學可以把握及練習的準備重點；大考中心對於試題研發與</w:t>
      </w:r>
      <w:proofErr w:type="gramStart"/>
      <w:r w:rsidRPr="001F5DB5">
        <w:rPr>
          <w:rFonts w:ascii="標楷體" w:eastAsia="標楷體" w:hAnsi="標楷體" w:hint="eastAsia"/>
        </w:rPr>
        <w:t>新課綱</w:t>
      </w:r>
      <w:proofErr w:type="gramEnd"/>
      <w:r w:rsidRPr="001F5DB5">
        <w:rPr>
          <w:rFonts w:ascii="標楷體" w:eastAsia="標楷體" w:hAnsi="標楷體" w:hint="eastAsia"/>
        </w:rPr>
        <w:t>的細膩安排，亦可從中判</w:t>
      </w:r>
      <w:proofErr w:type="gramStart"/>
      <w:r w:rsidRPr="001F5DB5">
        <w:rPr>
          <w:rFonts w:ascii="標楷體" w:eastAsia="標楷體" w:hAnsi="標楷體" w:hint="eastAsia"/>
        </w:rPr>
        <w:t>讀出學測的</w:t>
      </w:r>
      <w:proofErr w:type="gramEnd"/>
      <w:r w:rsidRPr="001F5DB5">
        <w:rPr>
          <w:rFonts w:ascii="標楷體" w:eastAsia="標楷體" w:hAnsi="標楷體" w:hint="eastAsia"/>
        </w:rPr>
        <w:t>重點方向及準備方針，以下就一一彙整，提供同學在最後衝刺時刻，可以好好檢視以及提醒自己。</w:t>
      </w:r>
      <w:r w:rsidRPr="001F5DB5">
        <w:rPr>
          <w:rFonts w:ascii="標楷體" w:eastAsia="標楷體" w:hAnsi="標楷體"/>
        </w:rPr>
        <w:br/>
      </w:r>
      <w:r w:rsidRPr="001F5DB5">
        <w:rPr>
          <w:rFonts w:ascii="標楷體" w:eastAsia="標楷體" w:hAnsi="標楷體"/>
        </w:rPr>
        <w:br/>
      </w:r>
      <w:r w:rsidRPr="001F5DB5">
        <w:rPr>
          <w:rFonts w:ascii="標楷體" w:eastAsia="標楷體" w:hAnsi="標楷體" w:hint="eastAsia"/>
          <w:sz w:val="36"/>
          <w:szCs w:val="36"/>
        </w:rPr>
        <w:t>二、大考中心如何看數A</w:t>
      </w:r>
      <w:proofErr w:type="gramStart"/>
      <w:r w:rsidRPr="001F5DB5">
        <w:rPr>
          <w:rFonts w:ascii="標楷體" w:eastAsia="標楷體" w:hAnsi="標楷體" w:hint="eastAsia"/>
          <w:sz w:val="36"/>
          <w:szCs w:val="36"/>
        </w:rPr>
        <w:t>學測</w:t>
      </w:r>
      <w:proofErr w:type="gramEnd"/>
      <w:r w:rsidRPr="001F5DB5">
        <w:rPr>
          <w:rFonts w:ascii="標楷體" w:eastAsia="標楷體" w:hAnsi="標楷體" w:hint="eastAsia"/>
          <w:sz w:val="36"/>
          <w:szCs w:val="36"/>
        </w:rPr>
        <w:t>：</w:t>
      </w:r>
    </w:p>
    <w:p w14:paraId="0AFDCD5D" w14:textId="77777777" w:rsidR="00D57C9F" w:rsidRPr="001F5DB5" w:rsidRDefault="00D57C9F" w:rsidP="00D57C9F">
      <w:pPr>
        <w:rPr>
          <w:rFonts w:ascii="標楷體" w:eastAsia="標楷體" w:hAnsi="標楷體"/>
        </w:rPr>
      </w:pPr>
      <w:r w:rsidRPr="001F5DB5">
        <w:rPr>
          <w:rFonts w:ascii="標楷體" w:eastAsia="標楷體" w:hAnsi="標楷體" w:hint="eastAsia"/>
        </w:rPr>
        <w:t>首先，數</w:t>
      </w:r>
      <w:proofErr w:type="gramStart"/>
      <w:r w:rsidRPr="001F5DB5">
        <w:rPr>
          <w:rFonts w:ascii="標楷體" w:eastAsia="標楷體" w:hAnsi="標楷體" w:hint="eastAsia"/>
        </w:rPr>
        <w:t>Ａ</w:t>
      </w:r>
      <w:proofErr w:type="gramEnd"/>
      <w:r w:rsidRPr="001F5DB5">
        <w:rPr>
          <w:rFonts w:ascii="標楷體" w:eastAsia="標楷體" w:hAnsi="標楷體" w:hint="eastAsia"/>
        </w:rPr>
        <w:t>題型為，單選、多選、</w:t>
      </w:r>
      <w:proofErr w:type="gramStart"/>
      <w:r w:rsidRPr="001F5DB5">
        <w:rPr>
          <w:rFonts w:ascii="標楷體" w:eastAsia="標楷體" w:hAnsi="標楷體" w:hint="eastAsia"/>
        </w:rPr>
        <w:t>選填題</w:t>
      </w:r>
      <w:proofErr w:type="gramEnd"/>
      <w:r w:rsidRPr="001F5DB5">
        <w:rPr>
          <w:rFonts w:ascii="標楷體" w:eastAsia="標楷體" w:hAnsi="標楷體" w:hint="eastAsia"/>
        </w:rPr>
        <w:t>，以及以題組形式結合選擇及非選題的</w:t>
      </w:r>
      <w:r w:rsidRPr="001F5DB5">
        <w:rPr>
          <w:rFonts w:ascii="標楷體" w:eastAsia="標楷體" w:hAnsi="標楷體" w:hint="eastAsia"/>
          <w:b/>
          <w:bCs/>
        </w:rPr>
        <w:t>「混合題型」</w:t>
      </w:r>
      <w:r w:rsidRPr="001F5DB5">
        <w:rPr>
          <w:rFonts w:ascii="標楷體" w:eastAsia="標楷體" w:hAnsi="標楷體" w:hint="eastAsia"/>
        </w:rPr>
        <w:t>。</w:t>
      </w:r>
      <w:r w:rsidRPr="001F5DB5">
        <w:rPr>
          <w:rFonts w:ascii="標楷體" w:eastAsia="標楷體" w:hAnsi="標楷體"/>
        </w:rPr>
        <w:br/>
      </w:r>
      <w:r w:rsidRPr="001F5DB5">
        <w:rPr>
          <w:rFonts w:ascii="標楷體" w:eastAsia="標楷體" w:hAnsi="標楷體" w:hint="eastAsia"/>
        </w:rPr>
        <w:t>而在命題中，以</w:t>
      </w:r>
      <w:proofErr w:type="gramStart"/>
      <w:r w:rsidRPr="001F5DB5">
        <w:rPr>
          <w:rFonts w:ascii="標楷體" w:eastAsia="標楷體" w:hAnsi="標楷體" w:hint="eastAsia"/>
        </w:rPr>
        <w:t>符合學測的</w:t>
      </w:r>
      <w:proofErr w:type="gramEnd"/>
      <w:r w:rsidRPr="001F5DB5">
        <w:rPr>
          <w:rFonts w:ascii="標楷體" w:eastAsia="標楷體" w:hAnsi="標楷體" w:hint="eastAsia"/>
        </w:rPr>
        <w:t>目的，</w:t>
      </w:r>
      <w:r w:rsidRPr="001F5DB5">
        <w:rPr>
          <w:rFonts w:ascii="標楷體" w:eastAsia="標楷體" w:hAnsi="標楷體" w:cs="Arial"/>
          <w:color w:val="333333"/>
          <w:spacing w:val="5"/>
          <w:shd w:val="clear" w:color="auto" w:fill="FFFFFF"/>
        </w:rPr>
        <w:t>旨在</w:t>
      </w:r>
      <w:r w:rsidRPr="001F5DB5">
        <w:rPr>
          <w:rFonts w:ascii="標楷體" w:eastAsia="標楷體" w:hAnsi="標楷體" w:cs="Arial"/>
          <w:b/>
          <w:bCs/>
          <w:color w:val="333333"/>
          <w:spacing w:val="5"/>
          <w:shd w:val="clear" w:color="auto" w:fill="FFFFFF"/>
        </w:rPr>
        <w:t>測驗考生是否具有接受大學教育的基本學科能力</w:t>
      </w:r>
      <w:r w:rsidRPr="001F5DB5">
        <w:rPr>
          <w:rFonts w:ascii="標楷體" w:eastAsia="標楷體" w:hAnsi="標楷體" w:cs="Arial"/>
          <w:color w:val="333333"/>
          <w:spacing w:val="5"/>
          <w:shd w:val="clear" w:color="auto" w:fill="FFFFFF"/>
        </w:rPr>
        <w:t>，是大學校系初步篩選學生的門檻。</w:t>
      </w:r>
      <w:r w:rsidRPr="001F5DB5">
        <w:rPr>
          <w:rFonts w:ascii="標楷體" w:eastAsia="標楷體" w:hAnsi="標楷體" w:cs="Arial"/>
          <w:color w:val="333333"/>
          <w:spacing w:val="5"/>
          <w:shd w:val="clear" w:color="auto" w:fill="FFFFFF"/>
        </w:rPr>
        <w:br/>
      </w:r>
      <w:r w:rsidRPr="001F5DB5">
        <w:rPr>
          <w:rFonts w:ascii="標楷體" w:eastAsia="標楷體" w:hAnsi="標楷體" w:cs="Arial" w:hint="eastAsia"/>
          <w:color w:val="333333"/>
          <w:spacing w:val="5"/>
          <w:shd w:val="clear" w:color="auto" w:fill="FFFFFF"/>
        </w:rPr>
        <w:t>其</w:t>
      </w:r>
      <w:r w:rsidRPr="001F5DB5">
        <w:rPr>
          <w:rFonts w:ascii="標楷體" w:eastAsia="標楷體" w:hAnsi="標楷體" w:cs="Arial"/>
          <w:color w:val="333333"/>
          <w:spacing w:val="5"/>
          <w:shd w:val="clear" w:color="auto" w:fill="FFFFFF"/>
        </w:rPr>
        <w:t>測驗目標分為四方面：</w:t>
      </w:r>
      <w:r w:rsidRPr="001F5DB5">
        <w:rPr>
          <w:rFonts w:ascii="標楷體" w:eastAsia="標楷體" w:hAnsi="標楷體" w:cs="Arial"/>
          <w:color w:val="333333"/>
          <w:spacing w:val="5"/>
        </w:rPr>
        <w:br/>
      </w:r>
      <w:r w:rsidRPr="001F5DB5">
        <w:rPr>
          <w:rFonts w:ascii="標楷體" w:eastAsia="標楷體" w:hAnsi="標楷體" w:cs="Arial" w:hint="eastAsia"/>
          <w:color w:val="333333"/>
          <w:spacing w:val="5"/>
          <w:shd w:val="clear" w:color="auto" w:fill="FFFFFF"/>
        </w:rPr>
        <w:t>(1)</w:t>
      </w:r>
      <w:r w:rsidRPr="001F5DB5">
        <w:rPr>
          <w:rFonts w:ascii="標楷體" w:eastAsia="標楷體" w:hAnsi="標楷體" w:cs="Arial"/>
          <w:color w:val="333333"/>
          <w:spacing w:val="5"/>
          <w:shd w:val="clear" w:color="auto" w:fill="FFFFFF"/>
        </w:rPr>
        <w:t>測驗考生是否具備高中生應有的基本學科知能</w:t>
      </w:r>
      <w:r w:rsidRPr="001F5DB5">
        <w:rPr>
          <w:rFonts w:ascii="標楷體" w:eastAsia="標楷體" w:hAnsi="標楷體" w:cs="Arial"/>
          <w:color w:val="333333"/>
          <w:spacing w:val="5"/>
        </w:rPr>
        <w:br/>
      </w:r>
      <w:r w:rsidRPr="001F5DB5">
        <w:rPr>
          <w:rFonts w:ascii="標楷體" w:eastAsia="標楷體" w:hAnsi="標楷體" w:cs="Arial"/>
          <w:color w:val="333333"/>
          <w:spacing w:val="5"/>
          <w:shd w:val="clear" w:color="auto" w:fill="FFFFFF"/>
        </w:rPr>
        <w:t>(2)測驗考生是否具備接受大學教育應有的學科知能</w:t>
      </w:r>
      <w:r w:rsidRPr="001F5DB5">
        <w:rPr>
          <w:rFonts w:ascii="標楷體" w:eastAsia="標楷體" w:hAnsi="標楷體" w:cs="Arial"/>
          <w:color w:val="333333"/>
          <w:spacing w:val="5"/>
        </w:rPr>
        <w:br/>
      </w:r>
      <w:r w:rsidRPr="001F5DB5">
        <w:rPr>
          <w:rFonts w:ascii="標楷體" w:eastAsia="標楷體" w:hAnsi="標楷體" w:cs="Arial"/>
          <w:color w:val="333333"/>
          <w:spacing w:val="5"/>
          <w:shd w:val="clear" w:color="auto" w:fill="FFFFFF"/>
        </w:rPr>
        <w:t>(3)測驗考生能否結合生活知能及整合不同領域的學科知識</w:t>
      </w:r>
      <w:r w:rsidRPr="001F5DB5">
        <w:rPr>
          <w:rFonts w:ascii="標楷體" w:eastAsia="標楷體" w:hAnsi="標楷體" w:cs="Arial"/>
          <w:color w:val="333333"/>
          <w:spacing w:val="5"/>
        </w:rPr>
        <w:br/>
      </w:r>
      <w:r w:rsidRPr="001F5DB5">
        <w:rPr>
          <w:rFonts w:ascii="標楷體" w:eastAsia="標楷體" w:hAnsi="標楷體" w:cs="Arial"/>
          <w:color w:val="333333"/>
          <w:spacing w:val="5"/>
          <w:shd w:val="clear" w:color="auto" w:fill="FFFFFF"/>
        </w:rPr>
        <w:t>(4)測驗考生是否具備理解及應用學科知識的能力</w:t>
      </w:r>
      <w:r w:rsidRPr="001F5DB5">
        <w:rPr>
          <w:rFonts w:ascii="標楷體" w:eastAsia="標楷體" w:hAnsi="標楷體"/>
        </w:rPr>
        <w:br/>
      </w:r>
      <w:r w:rsidRPr="001F5DB5">
        <w:rPr>
          <w:rFonts w:ascii="標楷體" w:eastAsia="標楷體" w:hAnsi="標楷體" w:cs="Arial"/>
          <w:color w:val="333333"/>
          <w:spacing w:val="5"/>
          <w:shd w:val="clear" w:color="auto" w:fill="FFFFFF"/>
        </w:rPr>
        <w:br/>
      </w:r>
      <w:r w:rsidRPr="001F5DB5">
        <w:rPr>
          <w:rFonts w:ascii="標楷體" w:eastAsia="標楷體" w:hAnsi="標楷體" w:cs="Arial" w:hint="eastAsia"/>
          <w:color w:val="333333"/>
          <w:spacing w:val="5"/>
          <w:shd w:val="clear" w:color="auto" w:fill="FFFFFF"/>
        </w:rPr>
        <w:t>也因為在選才的多元性以及各學系在學科知能上也日漸細分出各自需求，在</w:t>
      </w:r>
      <w:proofErr w:type="gramStart"/>
      <w:r w:rsidRPr="001F5DB5">
        <w:rPr>
          <w:rFonts w:ascii="標楷體" w:eastAsia="標楷體" w:hAnsi="標楷體" w:cs="Arial" w:hint="eastAsia"/>
          <w:color w:val="333333"/>
          <w:spacing w:val="5"/>
          <w:shd w:val="clear" w:color="auto" w:fill="FFFFFF"/>
        </w:rPr>
        <w:t>新課綱</w:t>
      </w:r>
      <w:proofErr w:type="gramEnd"/>
      <w:r w:rsidRPr="001F5DB5">
        <w:rPr>
          <w:rFonts w:ascii="標楷體" w:eastAsia="標楷體" w:hAnsi="標楷體" w:cs="Arial" w:hint="eastAsia"/>
          <w:color w:val="333333"/>
          <w:spacing w:val="5"/>
          <w:shd w:val="clear" w:color="auto" w:fill="FFFFFF"/>
        </w:rPr>
        <w:t>中，11年級(高二)課程中數學A及數學B，</w:t>
      </w:r>
      <w:r w:rsidRPr="001F5DB5">
        <w:rPr>
          <w:rFonts w:ascii="標楷體" w:eastAsia="標楷體" w:hAnsi="標楷體"/>
        </w:rPr>
        <w:t>學生修習數學，分為三個軌道。</w:t>
      </w:r>
      <w:r w:rsidRPr="001F5DB5">
        <w:rPr>
          <w:rFonts w:ascii="標楷體" w:eastAsia="標楷體" w:hAnsi="標楷體"/>
        </w:rPr>
        <w:br/>
      </w:r>
      <w:r w:rsidRPr="001F5DB5">
        <w:rPr>
          <w:rFonts w:ascii="標楷體" w:eastAsia="標楷體" w:hAnsi="標楷體" w:hint="eastAsia"/>
        </w:rPr>
        <w:t>(1)</w:t>
      </w:r>
      <w:r w:rsidRPr="001F5DB5">
        <w:rPr>
          <w:rFonts w:ascii="標楷體" w:eastAsia="標楷體" w:hAnsi="標楷體"/>
        </w:rPr>
        <w:t>對於高數學需求的學生，可以修習數學 A、然後修習數學甲。</w:t>
      </w:r>
      <w:r w:rsidRPr="001F5DB5">
        <w:rPr>
          <w:rFonts w:ascii="標楷體" w:eastAsia="標楷體" w:hAnsi="標楷體"/>
        </w:rPr>
        <w:br/>
      </w:r>
      <w:r w:rsidRPr="001F5DB5">
        <w:rPr>
          <w:rFonts w:ascii="標楷體" w:eastAsia="標楷體" w:hAnsi="標楷體" w:hint="eastAsia"/>
        </w:rPr>
        <w:t>(2)</w:t>
      </w:r>
      <w:r w:rsidRPr="001F5DB5">
        <w:rPr>
          <w:rFonts w:ascii="標楷體" w:eastAsia="標楷體" w:hAnsi="標楷體"/>
        </w:rPr>
        <w:t>對於不同面向數學需求的學生，可以修習數學 A、然後修習數學甲或數學乙。</w:t>
      </w:r>
      <w:r w:rsidRPr="001F5DB5">
        <w:rPr>
          <w:rFonts w:ascii="標楷體" w:eastAsia="標楷體" w:hAnsi="標楷體"/>
        </w:rPr>
        <w:br/>
        <w:t>(3)對於低數學需求的學生，可以只修習數學 B。</w:t>
      </w:r>
      <w:r w:rsidRPr="001F5DB5">
        <w:rPr>
          <w:rFonts w:ascii="標楷體" w:eastAsia="標楷體" w:hAnsi="標楷體"/>
        </w:rPr>
        <w:br/>
      </w:r>
      <w:r w:rsidRPr="001F5DB5">
        <w:rPr>
          <w:rFonts w:ascii="標楷體" w:eastAsia="標楷體" w:hAnsi="標楷體"/>
        </w:rPr>
        <w:br/>
        <w:t>有</w:t>
      </w:r>
      <w:proofErr w:type="gramStart"/>
      <w:r w:rsidRPr="001F5DB5">
        <w:rPr>
          <w:rFonts w:ascii="標楷體" w:eastAsia="標楷體" w:hAnsi="標楷體"/>
        </w:rPr>
        <w:t>鑑</w:t>
      </w:r>
      <w:proofErr w:type="gramEnd"/>
      <w:r w:rsidRPr="001F5DB5">
        <w:rPr>
          <w:rFonts w:ascii="標楷體" w:eastAsia="標楷體" w:hAnsi="標楷體"/>
        </w:rPr>
        <w:t>於高中學生不容易太早定向，數學課程綱要的設計盡量使轉軌不致太困難，使得在 11 年級修習數學 B 的學生，有機會補足</w:t>
      </w:r>
      <w:proofErr w:type="gramStart"/>
      <w:r w:rsidRPr="001F5DB5">
        <w:rPr>
          <w:rFonts w:ascii="標楷體" w:eastAsia="標楷體" w:hAnsi="標楷體"/>
        </w:rPr>
        <w:t>數學乙所需</w:t>
      </w:r>
      <w:proofErr w:type="gramEnd"/>
      <w:r w:rsidRPr="001F5DB5">
        <w:rPr>
          <w:rFonts w:ascii="標楷體" w:eastAsia="標楷體" w:hAnsi="標楷體"/>
        </w:rPr>
        <w:t>的先備知識而選修數學乙。請參見下面「11 年級起數學分為</w:t>
      </w:r>
      <w:proofErr w:type="gramStart"/>
      <w:r w:rsidRPr="001F5DB5">
        <w:rPr>
          <w:rFonts w:ascii="標楷體" w:eastAsia="標楷體" w:hAnsi="標楷體"/>
        </w:rPr>
        <w:t>三個軌</w:t>
      </w:r>
      <w:proofErr w:type="gramEnd"/>
      <w:r w:rsidRPr="001F5DB5">
        <w:rPr>
          <w:rFonts w:ascii="標楷體" w:eastAsia="標楷體" w:hAnsi="標楷體"/>
        </w:rPr>
        <w:t xml:space="preserve"> 道的建議學習路徑圖」。</w:t>
      </w:r>
    </w:p>
    <w:p w14:paraId="45BC0F13" w14:textId="77777777" w:rsidR="00D57C9F" w:rsidRPr="001F5DB5" w:rsidRDefault="00D57C9F" w:rsidP="00D57C9F">
      <w:pPr>
        <w:rPr>
          <w:rFonts w:ascii="標楷體" w:eastAsia="標楷體" w:hAnsi="標楷體" w:cs="Arial"/>
          <w:color w:val="333333"/>
          <w:spacing w:val="5"/>
          <w:shd w:val="clear" w:color="auto" w:fill="FFFFFF"/>
        </w:rPr>
      </w:pPr>
      <w:r w:rsidRPr="001F5DB5">
        <w:rPr>
          <w:rFonts w:ascii="標楷體" w:eastAsia="標楷體" w:hAnsi="標楷體"/>
          <w:noProof/>
        </w:rPr>
        <w:lastRenderedPageBreak/>
        <w:drawing>
          <wp:inline distT="0" distB="0" distL="0" distR="0" wp14:anchorId="48502E49" wp14:editId="470C793E">
            <wp:extent cx="5274310" cy="2077085"/>
            <wp:effectExtent l="0" t="0" r="2540" b="0"/>
            <wp:docPr id="2" name="圖片 2" descr="一張含有 文字, 字型, 螢幕擷取畫面, 圖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字型, 螢幕擷取畫面, 圖表 的圖片&#10;&#10;自動產生的描述"/>
                    <pic:cNvPicPr/>
                  </pic:nvPicPr>
                  <pic:blipFill>
                    <a:blip r:embed="rId6"/>
                    <a:stretch>
                      <a:fillRect/>
                    </a:stretch>
                  </pic:blipFill>
                  <pic:spPr>
                    <a:xfrm>
                      <a:off x="0" y="0"/>
                      <a:ext cx="5274310" cy="2077085"/>
                    </a:xfrm>
                    <a:prstGeom prst="rect">
                      <a:avLst/>
                    </a:prstGeom>
                  </pic:spPr>
                </pic:pic>
              </a:graphicData>
            </a:graphic>
          </wp:inline>
        </w:drawing>
      </w:r>
    </w:p>
    <w:p w14:paraId="5A9B1EC6" w14:textId="77777777" w:rsidR="00D57C9F" w:rsidRPr="001F5DB5" w:rsidRDefault="00D57C9F" w:rsidP="00D57C9F">
      <w:pPr>
        <w:rPr>
          <w:rFonts w:ascii="標楷體" w:eastAsia="標楷體" w:hAnsi="標楷體" w:cs="Arial"/>
          <w:color w:val="333333"/>
          <w:spacing w:val="5"/>
          <w:shd w:val="clear" w:color="auto" w:fill="FFFFFF"/>
        </w:rPr>
      </w:pPr>
      <w:r w:rsidRPr="001F5DB5">
        <w:rPr>
          <w:rFonts w:ascii="標楷體" w:eastAsia="標楷體" w:hAnsi="標楷體" w:cs="Arial" w:hint="eastAsia"/>
          <w:color w:val="333333"/>
          <w:spacing w:val="5"/>
          <w:shd w:val="clear" w:color="auto" w:fill="FFFFFF"/>
        </w:rPr>
        <w:t xml:space="preserve"> 參考資料：【</w:t>
      </w:r>
      <w:r w:rsidRPr="001F5DB5">
        <w:rPr>
          <w:rFonts w:ascii="標楷體" w:eastAsia="標楷體" w:hAnsi="標楷體"/>
        </w:rPr>
        <w:t>十二年國民基本教育課程綱要</w:t>
      </w:r>
      <w:r w:rsidRPr="001F5DB5">
        <w:rPr>
          <w:rFonts w:ascii="標楷體" w:eastAsia="標楷體" w:hAnsi="標楷體" w:hint="eastAsia"/>
        </w:rPr>
        <w:t>─數學領域】</w:t>
      </w:r>
    </w:p>
    <w:p w14:paraId="0BF867BA" w14:textId="77777777" w:rsidR="00D57C9F" w:rsidRPr="001F5DB5" w:rsidRDefault="00D57C9F" w:rsidP="00D57C9F">
      <w:pPr>
        <w:rPr>
          <w:rFonts w:ascii="標楷體" w:eastAsia="標楷體" w:hAnsi="標楷體"/>
        </w:rPr>
      </w:pPr>
      <w:r w:rsidRPr="001F5DB5">
        <w:rPr>
          <w:rFonts w:ascii="標楷體" w:eastAsia="標楷體" w:hAnsi="標楷體" w:hint="eastAsia"/>
        </w:rPr>
        <w:t>有此可看出在</w:t>
      </w:r>
      <w:r w:rsidRPr="001F5DB5">
        <w:rPr>
          <w:rFonts w:ascii="標楷體" w:eastAsia="標楷體" w:hAnsi="標楷體" w:hint="eastAsia"/>
          <w:b/>
          <w:bCs/>
        </w:rPr>
        <w:t>數學A及數學B對於學生在學習上以及考試方向的定位，是在於性向及科系選擇上，對於數學能力的需求高低來做為依據。</w:t>
      </w:r>
      <w:r w:rsidRPr="001F5DB5">
        <w:rPr>
          <w:rFonts w:ascii="標楷體" w:eastAsia="標楷體" w:hAnsi="標楷體"/>
        </w:rPr>
        <w:br/>
      </w:r>
      <w:r w:rsidRPr="001F5DB5">
        <w:rPr>
          <w:rFonts w:ascii="標楷體" w:eastAsia="標楷體" w:hAnsi="標楷體" w:hint="eastAsia"/>
        </w:rPr>
        <w:t>以下提供數A與數B，在11年級(高二)課程中各單元重點方向的差異，給考生們稍作比較與了解：          (參考資料：大考中心)</w:t>
      </w:r>
      <w:r w:rsidRPr="001F5DB5">
        <w:rPr>
          <w:rFonts w:ascii="標楷體" w:eastAsia="標楷體" w:hAnsi="標楷體"/>
        </w:rPr>
        <w:br/>
      </w:r>
      <w:r w:rsidRPr="001F5DB5">
        <w:rPr>
          <w:rFonts w:ascii="標楷體" w:eastAsia="標楷體" w:hAnsi="標楷體"/>
          <w:noProof/>
        </w:rPr>
        <w:drawing>
          <wp:inline distT="0" distB="0" distL="0" distR="0" wp14:anchorId="44940761" wp14:editId="7DEBF57E">
            <wp:extent cx="5274310" cy="2568575"/>
            <wp:effectExtent l="0" t="0" r="2540" b="3175"/>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pic:nvPicPr>
                  <pic:blipFill>
                    <a:blip r:embed="rId7"/>
                    <a:stretch>
                      <a:fillRect/>
                    </a:stretch>
                  </pic:blipFill>
                  <pic:spPr>
                    <a:xfrm>
                      <a:off x="0" y="0"/>
                      <a:ext cx="5274310" cy="2568575"/>
                    </a:xfrm>
                    <a:prstGeom prst="rect">
                      <a:avLst/>
                    </a:prstGeom>
                  </pic:spPr>
                </pic:pic>
              </a:graphicData>
            </a:graphic>
          </wp:inline>
        </w:drawing>
      </w:r>
      <w:r w:rsidRPr="001F5DB5">
        <w:rPr>
          <w:rFonts w:ascii="標楷體" w:eastAsia="標楷體" w:hAnsi="標楷體"/>
        </w:rPr>
        <w:br/>
      </w:r>
      <w:r w:rsidRPr="001F5DB5">
        <w:rPr>
          <w:rFonts w:ascii="標楷體" w:eastAsia="標楷體" w:hAnsi="標楷體"/>
          <w:noProof/>
        </w:rPr>
        <w:drawing>
          <wp:inline distT="0" distB="0" distL="0" distR="0" wp14:anchorId="6035DA22" wp14:editId="0CFE31D5">
            <wp:extent cx="5274310" cy="2523490"/>
            <wp:effectExtent l="0" t="0" r="2540" b="0"/>
            <wp:docPr id="4" name="圖片 4"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文字 的圖片&#10;&#10;自動產生的描述"/>
                    <pic:cNvPicPr/>
                  </pic:nvPicPr>
                  <pic:blipFill>
                    <a:blip r:embed="rId8"/>
                    <a:stretch>
                      <a:fillRect/>
                    </a:stretch>
                  </pic:blipFill>
                  <pic:spPr>
                    <a:xfrm>
                      <a:off x="0" y="0"/>
                      <a:ext cx="5274310" cy="2523490"/>
                    </a:xfrm>
                    <a:prstGeom prst="rect">
                      <a:avLst/>
                    </a:prstGeom>
                  </pic:spPr>
                </pic:pic>
              </a:graphicData>
            </a:graphic>
          </wp:inline>
        </w:drawing>
      </w:r>
      <w:r w:rsidRPr="001F5DB5">
        <w:rPr>
          <w:rFonts w:ascii="標楷體" w:eastAsia="標楷體" w:hAnsi="標楷體"/>
        </w:rPr>
        <w:br/>
      </w:r>
      <w:r w:rsidRPr="001F5DB5">
        <w:rPr>
          <w:rFonts w:ascii="標楷體" w:eastAsia="標楷體" w:hAnsi="標楷體" w:hint="eastAsia"/>
          <w:sz w:val="36"/>
          <w:szCs w:val="36"/>
        </w:rPr>
        <w:lastRenderedPageBreak/>
        <w:t>三、數A</w:t>
      </w:r>
      <w:proofErr w:type="gramStart"/>
      <w:r w:rsidRPr="001F5DB5">
        <w:rPr>
          <w:rFonts w:ascii="標楷體" w:eastAsia="標楷體" w:hAnsi="標楷體" w:hint="eastAsia"/>
          <w:sz w:val="36"/>
          <w:szCs w:val="36"/>
        </w:rPr>
        <w:t>學測考</w:t>
      </w:r>
      <w:proofErr w:type="gramEnd"/>
      <w:r w:rsidRPr="001F5DB5">
        <w:rPr>
          <w:rFonts w:ascii="標楷體" w:eastAsia="標楷體" w:hAnsi="標楷體" w:hint="eastAsia"/>
          <w:sz w:val="36"/>
          <w:szCs w:val="36"/>
        </w:rPr>
        <w:t>前準備建議：</w:t>
      </w:r>
      <w:r w:rsidRPr="001F5DB5">
        <w:rPr>
          <w:rFonts w:ascii="標楷體" w:eastAsia="標楷體" w:hAnsi="標楷體"/>
        </w:rPr>
        <w:br/>
      </w:r>
      <w:r w:rsidRPr="001F5DB5">
        <w:rPr>
          <w:rFonts w:ascii="標楷體" w:eastAsia="標楷體" w:hAnsi="標楷體" w:hint="eastAsia"/>
          <w:b/>
        </w:rPr>
        <w:t>除過往常見『理解型』非</w:t>
      </w:r>
      <w:proofErr w:type="gramStart"/>
      <w:r w:rsidRPr="001F5DB5">
        <w:rPr>
          <w:rFonts w:ascii="標楷體" w:eastAsia="標楷體" w:hAnsi="標楷體" w:hint="eastAsia"/>
          <w:b/>
        </w:rPr>
        <w:t>過度雕鑽的</w:t>
      </w:r>
      <w:proofErr w:type="gramEnd"/>
      <w:r w:rsidRPr="001F5DB5">
        <w:rPr>
          <w:rFonts w:ascii="標楷體" w:eastAsia="標楷體" w:hAnsi="標楷體" w:hint="eastAsia"/>
          <w:b/>
        </w:rPr>
        <w:t>題目外，可從各項資料與試考卷中可知，會有更多需要深度理解應用，因此考場當下要有立即分析題目定義條件的果決判斷。</w:t>
      </w:r>
      <w:r w:rsidRPr="001F5DB5">
        <w:rPr>
          <w:rFonts w:ascii="標楷體" w:eastAsia="標楷體" w:hAnsi="標楷體"/>
        </w:rPr>
        <w:br/>
      </w:r>
      <w:r w:rsidRPr="001F5DB5">
        <w:rPr>
          <w:rFonts w:ascii="標楷體" w:eastAsia="標楷體" w:hAnsi="標楷體" w:hint="eastAsia"/>
        </w:rPr>
        <w:t>對於最後數A的準備衝刺，提供以下建議：</w:t>
      </w:r>
    </w:p>
    <w:p w14:paraId="53AFFD39" w14:textId="77777777" w:rsidR="00D57C9F" w:rsidRPr="001F5DB5" w:rsidRDefault="00D57C9F" w:rsidP="00D57C9F">
      <w:pPr>
        <w:rPr>
          <w:rFonts w:ascii="標楷體" w:eastAsia="標楷體" w:hAnsi="標楷體"/>
        </w:rPr>
      </w:pPr>
      <w:r w:rsidRPr="001F5DB5">
        <w:rPr>
          <w:rFonts w:ascii="標楷體" w:eastAsia="標楷體" w:hAnsi="標楷體" w:hint="eastAsia"/>
        </w:rPr>
        <w:t>(1)</w:t>
      </w:r>
      <w:r w:rsidRPr="001F5DB5">
        <w:rPr>
          <w:rFonts w:ascii="標楷體" w:eastAsia="標楷體" w:hAnsi="標楷體"/>
        </w:rPr>
        <w:t>要熟悉空間向量的操作，用來進一步發展坐標幾何與線性代數。</w:t>
      </w:r>
    </w:p>
    <w:p w14:paraId="21924575" w14:textId="77777777" w:rsidR="00D57C9F" w:rsidRPr="001F5DB5" w:rsidRDefault="00D57C9F" w:rsidP="00D57C9F">
      <w:pPr>
        <w:rPr>
          <w:rFonts w:ascii="標楷體" w:eastAsia="標楷體" w:hAnsi="標楷體"/>
        </w:rPr>
      </w:pPr>
      <w:r w:rsidRPr="001F5DB5">
        <w:rPr>
          <w:rFonts w:ascii="標楷體" w:eastAsia="標楷體" w:hAnsi="標楷體" w:hint="eastAsia"/>
        </w:rPr>
        <w:t>(2)</w:t>
      </w:r>
      <w:r w:rsidRPr="001F5DB5">
        <w:rPr>
          <w:rFonts w:ascii="標楷體" w:eastAsia="標楷體" w:hAnsi="標楷體"/>
        </w:rPr>
        <w:t>要熟悉函數方面，三大類基本函數：多項式函數、指數與對數函數、三角函數，</w:t>
      </w:r>
      <w:r w:rsidRPr="001F5DB5">
        <w:rPr>
          <w:rFonts w:ascii="標楷體" w:eastAsia="標楷體" w:hAnsi="標楷體" w:hint="eastAsia"/>
        </w:rPr>
        <w:t>除</w:t>
      </w:r>
      <w:r w:rsidRPr="001F5DB5">
        <w:rPr>
          <w:rFonts w:ascii="標楷體" w:eastAsia="標楷體" w:hAnsi="標楷體"/>
        </w:rPr>
        <w:t>能辨別它們的圖形特徵，</w:t>
      </w:r>
      <w:r w:rsidRPr="001F5DB5">
        <w:rPr>
          <w:rFonts w:ascii="標楷體" w:eastAsia="標楷體" w:hAnsi="標楷體" w:hint="eastAsia"/>
        </w:rPr>
        <w:t>更要</w:t>
      </w:r>
      <w:r w:rsidRPr="001F5DB5">
        <w:rPr>
          <w:rFonts w:ascii="標楷體" w:eastAsia="標楷體" w:hAnsi="標楷體"/>
        </w:rPr>
        <w:t>能用它們當作模型而解決典型問題</w:t>
      </w:r>
      <w:r w:rsidRPr="001F5DB5">
        <w:rPr>
          <w:rFonts w:ascii="標楷體" w:eastAsia="標楷體" w:hAnsi="標楷體" w:hint="eastAsia"/>
        </w:rPr>
        <w:t>，</w:t>
      </w:r>
      <w:r w:rsidRPr="001F5DB5">
        <w:rPr>
          <w:rFonts w:ascii="標楷體" w:eastAsia="標楷體" w:hAnsi="標楷體"/>
        </w:rPr>
        <w:t>並分別能用於解決理工、商管領域的基本問題。</w:t>
      </w:r>
    </w:p>
    <w:p w14:paraId="037F5381" w14:textId="77777777" w:rsidR="00D57C9F" w:rsidRPr="001F5DB5" w:rsidRDefault="00D57C9F" w:rsidP="00D57C9F">
      <w:pPr>
        <w:rPr>
          <w:rFonts w:ascii="標楷體" w:eastAsia="標楷體" w:hAnsi="標楷體"/>
        </w:rPr>
      </w:pPr>
      <w:r w:rsidRPr="001F5DB5">
        <w:rPr>
          <w:rFonts w:ascii="標楷體" w:eastAsia="標楷體" w:hAnsi="標楷體" w:hint="eastAsia"/>
        </w:rPr>
        <w:t>(3)</w:t>
      </w:r>
      <w:r w:rsidRPr="001F5DB5">
        <w:rPr>
          <w:rFonts w:ascii="標楷體" w:eastAsia="標楷體" w:hAnsi="標楷體"/>
        </w:rPr>
        <w:t>運用機率與統計的原理， 推論不確定性的</w:t>
      </w:r>
      <w:r w:rsidRPr="001F5DB5">
        <w:rPr>
          <w:rFonts w:ascii="標楷體" w:eastAsia="標楷體" w:hAnsi="標楷體" w:hint="eastAsia"/>
        </w:rPr>
        <w:t>題目。</w:t>
      </w:r>
      <w:r w:rsidRPr="001F5DB5">
        <w:rPr>
          <w:rFonts w:ascii="標楷體" w:eastAsia="標楷體" w:hAnsi="標楷體"/>
        </w:rPr>
        <w:br/>
      </w:r>
    </w:p>
    <w:p w14:paraId="46B31F9B" w14:textId="77777777" w:rsidR="00D57C9F" w:rsidRPr="001F5DB5" w:rsidRDefault="00D57C9F" w:rsidP="00D57C9F">
      <w:pPr>
        <w:rPr>
          <w:rFonts w:ascii="標楷體" w:eastAsia="標楷體" w:hAnsi="標楷體"/>
        </w:rPr>
      </w:pPr>
      <w:r w:rsidRPr="001F5DB5">
        <w:rPr>
          <w:rFonts w:ascii="標楷體" w:eastAsia="標楷體" w:hAnsi="標楷體" w:hint="eastAsia"/>
        </w:rPr>
        <w:t>同時也提供</w:t>
      </w:r>
      <w:proofErr w:type="gramStart"/>
      <w:r w:rsidRPr="001F5DB5">
        <w:rPr>
          <w:rFonts w:ascii="標楷體" w:eastAsia="標楷體" w:hAnsi="標楷體" w:hint="eastAsia"/>
        </w:rPr>
        <w:t>新課綱</w:t>
      </w:r>
      <w:proofErr w:type="gramEnd"/>
      <w:r w:rsidRPr="001F5DB5">
        <w:rPr>
          <w:rFonts w:ascii="標楷體" w:eastAsia="標楷體" w:hAnsi="標楷體" w:hint="eastAsia"/>
        </w:rPr>
        <w:t>中，重視的單元及常見的命題方向：</w:t>
      </w:r>
    </w:p>
    <w:tbl>
      <w:tblPr>
        <w:tblStyle w:val="a4"/>
        <w:tblW w:w="0" w:type="auto"/>
        <w:tblLook w:val="04A0" w:firstRow="1" w:lastRow="0" w:firstColumn="1" w:lastColumn="0" w:noHBand="0" w:noVBand="1"/>
      </w:tblPr>
      <w:tblGrid>
        <w:gridCol w:w="1838"/>
        <w:gridCol w:w="6458"/>
      </w:tblGrid>
      <w:tr w:rsidR="00D57C9F" w:rsidRPr="001F5DB5" w14:paraId="18C455B9" w14:textId="77777777" w:rsidTr="005E09A2">
        <w:tc>
          <w:tcPr>
            <w:tcW w:w="1838" w:type="dxa"/>
          </w:tcPr>
          <w:p w14:paraId="60D0496F" w14:textId="77777777" w:rsidR="00D57C9F" w:rsidRPr="001F5DB5" w:rsidRDefault="00D57C9F" w:rsidP="005E09A2">
            <w:pPr>
              <w:jc w:val="center"/>
              <w:rPr>
                <w:rFonts w:ascii="標楷體" w:eastAsia="標楷體" w:hAnsi="標楷體"/>
              </w:rPr>
            </w:pPr>
            <w:r w:rsidRPr="001F5DB5">
              <w:rPr>
                <w:rFonts w:ascii="標楷體" w:eastAsia="標楷體" w:hAnsi="標楷體" w:hint="eastAsia"/>
              </w:rPr>
              <w:t>單元</w:t>
            </w:r>
          </w:p>
        </w:tc>
        <w:tc>
          <w:tcPr>
            <w:tcW w:w="6458" w:type="dxa"/>
          </w:tcPr>
          <w:p w14:paraId="319E1625" w14:textId="77777777" w:rsidR="00D57C9F" w:rsidRPr="001F5DB5" w:rsidRDefault="00D57C9F" w:rsidP="005E09A2">
            <w:pPr>
              <w:rPr>
                <w:rFonts w:ascii="標楷體" w:eastAsia="標楷體" w:hAnsi="標楷體"/>
              </w:rPr>
            </w:pPr>
            <w:r w:rsidRPr="001F5DB5">
              <w:rPr>
                <w:rFonts w:ascii="標楷體" w:eastAsia="標楷體" w:hAnsi="標楷體" w:hint="eastAsia"/>
              </w:rPr>
              <w:t>命題重點方向</w:t>
            </w:r>
          </w:p>
        </w:tc>
      </w:tr>
      <w:tr w:rsidR="00D57C9F" w:rsidRPr="001F5DB5" w14:paraId="21382F06" w14:textId="77777777" w:rsidTr="005E09A2">
        <w:tc>
          <w:tcPr>
            <w:tcW w:w="1838" w:type="dxa"/>
          </w:tcPr>
          <w:p w14:paraId="3F194A3D" w14:textId="77777777" w:rsidR="00D57C9F" w:rsidRPr="001F5DB5" w:rsidRDefault="00D57C9F" w:rsidP="005E09A2">
            <w:pPr>
              <w:rPr>
                <w:rFonts w:ascii="標楷體" w:eastAsia="標楷體" w:hAnsi="標楷體"/>
                <w:b/>
                <w:u w:val="single"/>
              </w:rPr>
            </w:pPr>
            <w:r w:rsidRPr="001F5DB5">
              <w:rPr>
                <w:rFonts w:ascii="標楷體" w:eastAsia="標楷體" w:hAnsi="標楷體" w:hint="eastAsia"/>
                <w:b/>
                <w:u w:val="single"/>
              </w:rPr>
              <w:t>多項式函數</w:t>
            </w:r>
          </w:p>
          <w:p w14:paraId="4841CA32" w14:textId="77777777" w:rsidR="00D57C9F" w:rsidRPr="001F5DB5" w:rsidRDefault="00D57C9F" w:rsidP="005E09A2">
            <w:pPr>
              <w:rPr>
                <w:rFonts w:ascii="標楷體" w:eastAsia="標楷體" w:hAnsi="標楷體"/>
                <w:b/>
                <w:u w:val="single"/>
              </w:rPr>
            </w:pPr>
          </w:p>
          <w:p w14:paraId="1EF6B74F" w14:textId="77777777" w:rsidR="00D57C9F" w:rsidRPr="001F5DB5" w:rsidRDefault="00D57C9F" w:rsidP="005E09A2">
            <w:pPr>
              <w:rPr>
                <w:rFonts w:ascii="標楷體" w:eastAsia="標楷體" w:hAnsi="標楷體"/>
                <w:b/>
                <w:u w:val="single"/>
              </w:rPr>
            </w:pPr>
          </w:p>
          <w:p w14:paraId="79E30EB0" w14:textId="77777777" w:rsidR="00D57C9F" w:rsidRPr="001F5DB5" w:rsidRDefault="00D57C9F" w:rsidP="005E09A2">
            <w:pPr>
              <w:rPr>
                <w:rFonts w:ascii="標楷體" w:eastAsia="標楷體" w:hAnsi="標楷體"/>
              </w:rPr>
            </w:pPr>
          </w:p>
          <w:p w14:paraId="16B77099" w14:textId="77777777" w:rsidR="00D57C9F" w:rsidRPr="001F5DB5" w:rsidRDefault="00D57C9F" w:rsidP="005E09A2">
            <w:pPr>
              <w:rPr>
                <w:rFonts w:ascii="標楷體" w:eastAsia="標楷體" w:hAnsi="標楷體"/>
              </w:rPr>
            </w:pPr>
          </w:p>
          <w:p w14:paraId="16675E66" w14:textId="77777777" w:rsidR="00D57C9F" w:rsidRPr="001F5DB5" w:rsidRDefault="00D57C9F" w:rsidP="005E09A2">
            <w:pPr>
              <w:rPr>
                <w:rFonts w:ascii="標楷體" w:eastAsia="標楷體" w:hAnsi="標楷體"/>
              </w:rPr>
            </w:pPr>
          </w:p>
          <w:p w14:paraId="169D271B" w14:textId="77777777" w:rsidR="00D57C9F" w:rsidRPr="001F5DB5" w:rsidRDefault="00D57C9F" w:rsidP="005E09A2">
            <w:pPr>
              <w:rPr>
                <w:rFonts w:ascii="標楷體" w:eastAsia="標楷體" w:hAnsi="標楷體"/>
              </w:rPr>
            </w:pPr>
            <w:r w:rsidRPr="001F5DB5">
              <w:rPr>
                <w:rFonts w:ascii="標楷體" w:eastAsia="標楷體" w:hAnsi="標楷體"/>
              </w:rPr>
              <w:br/>
            </w:r>
            <w:r w:rsidRPr="001F5DB5">
              <w:rPr>
                <w:rFonts w:ascii="標楷體" w:eastAsia="標楷體" w:hAnsi="標楷體"/>
              </w:rPr>
              <w:br/>
            </w:r>
          </w:p>
          <w:p w14:paraId="25F1E531" w14:textId="77777777" w:rsidR="00D57C9F" w:rsidRPr="001F5DB5" w:rsidRDefault="00D57C9F" w:rsidP="005E09A2">
            <w:pPr>
              <w:rPr>
                <w:rFonts w:ascii="標楷體" w:eastAsia="標楷體" w:hAnsi="標楷體"/>
              </w:rPr>
            </w:pPr>
          </w:p>
          <w:p w14:paraId="4BF24CFC" w14:textId="77777777" w:rsidR="00D57C9F" w:rsidRPr="001F5DB5" w:rsidRDefault="00D57C9F" w:rsidP="005E09A2">
            <w:pPr>
              <w:rPr>
                <w:rFonts w:ascii="標楷體" w:eastAsia="標楷體" w:hAnsi="標楷體"/>
              </w:rPr>
            </w:pPr>
            <w:r w:rsidRPr="001F5DB5">
              <w:rPr>
                <w:rFonts w:ascii="標楷體" w:eastAsia="標楷體" w:hAnsi="標楷體" w:hint="eastAsia"/>
                <w:b/>
                <w:u w:val="single"/>
              </w:rPr>
              <w:t>指對數函數</w:t>
            </w:r>
          </w:p>
        </w:tc>
        <w:tc>
          <w:tcPr>
            <w:tcW w:w="6458" w:type="dxa"/>
          </w:tcPr>
          <w:p w14:paraId="298044A0" w14:textId="77777777" w:rsidR="00D57C9F" w:rsidRPr="001F5DB5" w:rsidRDefault="00D57C9F" w:rsidP="005E09A2">
            <w:pPr>
              <w:rPr>
                <w:rFonts w:ascii="標楷體" w:eastAsia="標楷體" w:hAnsi="標楷體"/>
                <w:vanish/>
                <w:specVanish/>
              </w:rPr>
            </w:pPr>
            <w:r w:rsidRPr="001F5DB5">
              <w:rPr>
                <w:rFonts w:ascii="標楷體" w:eastAsia="標楷體" w:hAnsi="標楷體" w:hint="eastAsia"/>
              </w:rPr>
              <w:t>除了多項式及指對數的基本運算外，</w:t>
            </w:r>
            <w:proofErr w:type="gramStart"/>
            <w:r w:rsidRPr="001F5DB5">
              <w:rPr>
                <w:rFonts w:ascii="標楷體" w:eastAsia="標楷體" w:hAnsi="標楷體" w:hint="eastAsia"/>
              </w:rPr>
              <w:t>新課綱</w:t>
            </w:r>
            <w:proofErr w:type="gramEnd"/>
            <w:r w:rsidRPr="001F5DB5">
              <w:rPr>
                <w:rFonts w:ascii="標楷體" w:eastAsia="標楷體" w:hAnsi="標楷體" w:hint="eastAsia"/>
              </w:rPr>
              <w:t>更加重視對於</w:t>
            </w:r>
            <w:r w:rsidRPr="001F5DB5">
              <w:rPr>
                <w:rFonts w:ascii="標楷體" w:eastAsia="標楷體" w:hAnsi="標楷體" w:hint="eastAsia"/>
                <w:b/>
                <w:bCs/>
              </w:rPr>
              <w:t>函數圖形</w:t>
            </w:r>
            <w:r w:rsidRPr="001F5DB5">
              <w:rPr>
                <w:rFonts w:ascii="標楷體" w:eastAsia="標楷體" w:hAnsi="標楷體" w:hint="eastAsia"/>
              </w:rPr>
              <w:t>上的變化及特性觀察；因此</w:t>
            </w:r>
            <w:r w:rsidRPr="001F5DB5">
              <w:rPr>
                <w:rFonts w:ascii="標楷體" w:eastAsia="標楷體" w:hAnsi="標楷體" w:hint="eastAsia"/>
                <w:b/>
                <w:bCs/>
              </w:rPr>
              <w:t>利用繪圖取代計算</w:t>
            </w:r>
            <w:r w:rsidRPr="001F5DB5">
              <w:rPr>
                <w:rFonts w:ascii="標楷體" w:eastAsia="標楷體" w:hAnsi="標楷體" w:hint="eastAsia"/>
              </w:rPr>
              <w:t>，進行方程式與解的判斷，</w:t>
            </w:r>
            <w:proofErr w:type="gramStart"/>
            <w:r w:rsidRPr="001F5DB5">
              <w:rPr>
                <w:rFonts w:ascii="標楷體" w:eastAsia="標楷體" w:hAnsi="標楷體" w:hint="eastAsia"/>
              </w:rPr>
              <w:t>尤其新課綱將</w:t>
            </w:r>
            <w:proofErr w:type="gramEnd"/>
            <w:r w:rsidRPr="001F5DB5">
              <w:rPr>
                <w:rFonts w:ascii="標楷體" w:eastAsia="標楷體" w:hAnsi="標楷體" w:hint="eastAsia"/>
                <w:b/>
                <w:bCs/>
              </w:rPr>
              <w:t>三角函數圖形</w:t>
            </w:r>
            <w:r w:rsidRPr="001F5DB5">
              <w:rPr>
                <w:rFonts w:ascii="標楷體" w:eastAsia="標楷體" w:hAnsi="標楷體" w:hint="eastAsia"/>
              </w:rPr>
              <w:t>由過往</w:t>
            </w:r>
            <w:proofErr w:type="gramStart"/>
            <w:r w:rsidRPr="001F5DB5">
              <w:rPr>
                <w:rFonts w:ascii="標楷體" w:eastAsia="標楷體" w:hAnsi="標楷體" w:hint="eastAsia"/>
              </w:rPr>
              <w:t>指考拉到學測</w:t>
            </w:r>
            <w:proofErr w:type="gramEnd"/>
            <w:r w:rsidRPr="001F5DB5">
              <w:rPr>
                <w:rFonts w:ascii="標楷體" w:eastAsia="標楷體" w:hAnsi="標楷體" w:hint="eastAsia"/>
              </w:rPr>
              <w:t>，這在</w:t>
            </w:r>
            <w:proofErr w:type="gramStart"/>
            <w:r w:rsidRPr="001F5DB5">
              <w:rPr>
                <w:rFonts w:ascii="標楷體" w:eastAsia="標楷體" w:hAnsi="標楷體" w:hint="eastAsia"/>
              </w:rPr>
              <w:t>在</w:t>
            </w:r>
            <w:proofErr w:type="gramEnd"/>
            <w:r w:rsidRPr="001F5DB5">
              <w:rPr>
                <w:rFonts w:ascii="標楷體" w:eastAsia="標楷體" w:hAnsi="標楷體" w:hint="eastAsia"/>
              </w:rPr>
              <w:t>是要讓各種函數圖形，連結的更加完整</w:t>
            </w:r>
            <w:proofErr w:type="gramStart"/>
            <w:r w:rsidRPr="001F5DB5">
              <w:rPr>
                <w:rFonts w:ascii="標楷體" w:eastAsia="標楷體" w:hAnsi="標楷體" w:hint="eastAsia"/>
              </w:rPr>
              <w:t>與</w:t>
            </w:r>
            <w:proofErr w:type="gramEnd"/>
            <w:r w:rsidRPr="001F5DB5">
              <w:rPr>
                <w:rFonts w:ascii="標楷體" w:eastAsia="標楷體" w:hAnsi="標楷體" w:hint="eastAsia"/>
              </w:rPr>
              <w:t>，是數形合一的最好例子，同時也是這幾年的命題的重點。</w:t>
            </w:r>
          </w:p>
          <w:p w14:paraId="38D5893D" w14:textId="77777777" w:rsidR="00D57C9F" w:rsidRPr="001F5DB5" w:rsidRDefault="00D57C9F" w:rsidP="005E09A2">
            <w:pPr>
              <w:rPr>
                <w:rFonts w:ascii="標楷體" w:eastAsia="標楷體" w:hAnsi="標楷體"/>
              </w:rPr>
            </w:pPr>
            <w:r w:rsidRPr="001F5DB5">
              <w:rPr>
                <w:rFonts w:ascii="標楷體" w:eastAsia="標楷體" w:hAnsi="標楷體"/>
              </w:rPr>
              <w:t xml:space="preserve"> </w:t>
            </w:r>
          </w:p>
          <w:p w14:paraId="72FEBE33" w14:textId="77777777" w:rsidR="00D57C9F" w:rsidRPr="001F5DB5" w:rsidRDefault="00D57C9F" w:rsidP="005E09A2">
            <w:pPr>
              <w:rPr>
                <w:rFonts w:ascii="標楷體" w:eastAsia="標楷體" w:hAnsi="標楷體"/>
              </w:rPr>
            </w:pPr>
            <w:r w:rsidRPr="001F5DB5">
              <w:rPr>
                <w:rFonts w:ascii="標楷體" w:eastAsia="標楷體" w:hAnsi="標楷體" w:hint="eastAsia"/>
              </w:rPr>
              <w:t>特別要提醒的是，</w:t>
            </w:r>
            <w:r w:rsidRPr="001F5DB5">
              <w:rPr>
                <w:rFonts w:ascii="標楷體" w:eastAsia="標楷體" w:hAnsi="標楷體" w:hint="eastAsia"/>
                <w:highlight w:val="lightGray"/>
              </w:rPr>
              <w:t>三次多項函數的對稱中心特性，以及一次近似函數、廣域特徵，都是</w:t>
            </w:r>
            <w:proofErr w:type="gramStart"/>
            <w:r w:rsidRPr="001F5DB5">
              <w:rPr>
                <w:rFonts w:ascii="標楷體" w:eastAsia="標楷體" w:hAnsi="標楷體" w:hint="eastAsia"/>
                <w:highlight w:val="lightGray"/>
              </w:rPr>
              <w:t>新課綱</w:t>
            </w:r>
            <w:proofErr w:type="gramEnd"/>
            <w:r w:rsidRPr="001F5DB5">
              <w:rPr>
                <w:rFonts w:ascii="標楷體" w:eastAsia="標楷體" w:hAnsi="標楷體" w:hint="eastAsia"/>
                <w:highlight w:val="lightGray"/>
              </w:rPr>
              <w:t>中特別新納入或是</w:t>
            </w:r>
            <w:proofErr w:type="gramStart"/>
            <w:r w:rsidRPr="001F5DB5">
              <w:rPr>
                <w:rFonts w:ascii="標楷體" w:eastAsia="標楷體" w:hAnsi="標楷體" w:hint="eastAsia"/>
                <w:highlight w:val="lightGray"/>
              </w:rPr>
              <w:t>特別</w:t>
            </w:r>
            <w:proofErr w:type="gramEnd"/>
            <w:r w:rsidRPr="001F5DB5">
              <w:rPr>
                <w:rFonts w:ascii="標楷體" w:eastAsia="標楷體" w:hAnsi="標楷體" w:hint="eastAsia"/>
                <w:highlight w:val="lightGray"/>
              </w:rPr>
              <w:t>從</w:t>
            </w:r>
            <w:proofErr w:type="gramStart"/>
            <w:r w:rsidRPr="001F5DB5">
              <w:rPr>
                <w:rFonts w:ascii="標楷體" w:eastAsia="標楷體" w:hAnsi="標楷體" w:hint="eastAsia"/>
                <w:highlight w:val="lightGray"/>
              </w:rPr>
              <w:t>指考拉到學測</w:t>
            </w:r>
            <w:proofErr w:type="gramEnd"/>
            <w:r w:rsidRPr="001F5DB5">
              <w:rPr>
                <w:rFonts w:ascii="標楷體" w:eastAsia="標楷體" w:hAnsi="標楷體" w:hint="eastAsia"/>
                <w:highlight w:val="lightGray"/>
              </w:rPr>
              <w:t>範圍的單元之一，同學要多加注意。</w:t>
            </w:r>
            <w:r w:rsidRPr="001F5DB5">
              <w:rPr>
                <w:rFonts w:ascii="標楷體" w:eastAsia="標楷體" w:hAnsi="標楷體"/>
              </w:rPr>
              <w:br/>
            </w:r>
          </w:p>
          <w:p w14:paraId="31D3B0F3" w14:textId="77777777" w:rsidR="00D57C9F" w:rsidRPr="001F5DB5" w:rsidRDefault="00D57C9F" w:rsidP="005E09A2">
            <w:pPr>
              <w:rPr>
                <w:rFonts w:ascii="標楷體" w:eastAsia="標楷體" w:hAnsi="標楷體"/>
              </w:rPr>
            </w:pPr>
            <w:r w:rsidRPr="001F5DB5">
              <w:rPr>
                <w:rFonts w:ascii="標楷體" w:eastAsia="標楷體" w:hAnsi="標楷體" w:hint="eastAsia"/>
              </w:rPr>
              <w:t>而在生活情境中，歷久不衰的指對數搭配科普知識的問題，像是地震規模、單複利的問題，首重在於</w:t>
            </w:r>
            <w:r w:rsidRPr="001F5DB5">
              <w:rPr>
                <w:rFonts w:ascii="標楷體" w:eastAsia="標楷體" w:hAnsi="標楷體" w:hint="eastAsia"/>
                <w:b/>
                <w:bCs/>
              </w:rPr>
              <w:t>長文字閱讀</w:t>
            </w:r>
            <w:r w:rsidRPr="001F5DB5">
              <w:rPr>
                <w:rFonts w:ascii="標楷體" w:eastAsia="標楷體" w:hAnsi="標楷體" w:hint="eastAsia"/>
              </w:rPr>
              <w:t>後的理解，方能搭配，同學更別忘記對數中其首尾數與科學記號的關聯性。熱門</w:t>
            </w:r>
            <w:proofErr w:type="gramStart"/>
            <w:r w:rsidRPr="001F5DB5">
              <w:rPr>
                <w:rFonts w:ascii="標楷體" w:eastAsia="標楷體" w:hAnsi="標楷體" w:hint="eastAsia"/>
              </w:rPr>
              <w:t>話題新冠肺炎</w:t>
            </w:r>
            <w:proofErr w:type="gramEnd"/>
            <w:r w:rsidRPr="001F5DB5">
              <w:rPr>
                <w:rFonts w:ascii="標楷體" w:eastAsia="標楷體" w:hAnsi="標楷體" w:hint="eastAsia"/>
              </w:rPr>
              <w:t>，病毒的成長與傳播速率都是指對數可發揮的題材。</w:t>
            </w:r>
          </w:p>
        </w:tc>
      </w:tr>
      <w:tr w:rsidR="00D57C9F" w:rsidRPr="001F5DB5" w14:paraId="62AAA4D2" w14:textId="77777777" w:rsidTr="005E09A2">
        <w:tc>
          <w:tcPr>
            <w:tcW w:w="1838" w:type="dxa"/>
          </w:tcPr>
          <w:p w14:paraId="0370BD5E" w14:textId="77777777" w:rsidR="00D57C9F" w:rsidRPr="001F5DB5" w:rsidRDefault="00D57C9F" w:rsidP="005E09A2">
            <w:pPr>
              <w:rPr>
                <w:rFonts w:ascii="標楷體" w:eastAsia="標楷體" w:hAnsi="標楷體"/>
                <w:b/>
                <w:bCs/>
                <w:u w:val="single"/>
              </w:rPr>
            </w:pPr>
            <w:r w:rsidRPr="001F5DB5">
              <w:rPr>
                <w:rFonts w:ascii="標楷體" w:eastAsia="標楷體" w:hAnsi="標楷體" w:hint="eastAsia"/>
                <w:b/>
                <w:bCs/>
                <w:u w:val="single"/>
              </w:rPr>
              <w:t>排列組合</w:t>
            </w:r>
          </w:p>
          <w:p w14:paraId="171D7DDE" w14:textId="77777777" w:rsidR="00D57C9F" w:rsidRPr="001F5DB5" w:rsidRDefault="00D57C9F" w:rsidP="005E09A2">
            <w:pPr>
              <w:rPr>
                <w:rFonts w:ascii="標楷體" w:eastAsia="標楷體" w:hAnsi="標楷體"/>
                <w:b/>
                <w:bCs/>
                <w:u w:val="single"/>
              </w:rPr>
            </w:pPr>
          </w:p>
          <w:p w14:paraId="61726265" w14:textId="77777777" w:rsidR="00D57C9F" w:rsidRPr="001F5DB5" w:rsidRDefault="00D57C9F" w:rsidP="005E09A2">
            <w:pPr>
              <w:rPr>
                <w:rFonts w:ascii="標楷體" w:eastAsia="標楷體" w:hAnsi="標楷體"/>
                <w:u w:val="single"/>
              </w:rPr>
            </w:pPr>
          </w:p>
          <w:p w14:paraId="7C35B818" w14:textId="77777777" w:rsidR="00D57C9F" w:rsidRPr="001F5DB5" w:rsidRDefault="00D57C9F" w:rsidP="005E09A2">
            <w:pPr>
              <w:rPr>
                <w:rFonts w:ascii="標楷體" w:eastAsia="標楷體" w:hAnsi="標楷體"/>
                <w:u w:val="single"/>
              </w:rPr>
            </w:pPr>
          </w:p>
          <w:p w14:paraId="33E47724" w14:textId="77777777" w:rsidR="00D57C9F" w:rsidRPr="001F5DB5" w:rsidRDefault="00D57C9F" w:rsidP="005E09A2">
            <w:pPr>
              <w:rPr>
                <w:rFonts w:ascii="標楷體" w:eastAsia="標楷體" w:hAnsi="標楷體"/>
              </w:rPr>
            </w:pPr>
            <w:r w:rsidRPr="001F5DB5">
              <w:rPr>
                <w:rFonts w:ascii="標楷體" w:eastAsia="標楷體" w:hAnsi="標楷體"/>
              </w:rPr>
              <w:br/>
            </w:r>
            <w:r w:rsidRPr="001F5DB5">
              <w:rPr>
                <w:rFonts w:ascii="標楷體" w:eastAsia="標楷體" w:hAnsi="標楷體" w:hint="eastAsia"/>
                <w:b/>
                <w:bCs/>
                <w:u w:val="single"/>
              </w:rPr>
              <w:t>機率</w:t>
            </w:r>
          </w:p>
        </w:tc>
        <w:tc>
          <w:tcPr>
            <w:tcW w:w="6458" w:type="dxa"/>
          </w:tcPr>
          <w:p w14:paraId="5EBB74D2" w14:textId="77777777" w:rsidR="00D57C9F" w:rsidRPr="001F5DB5" w:rsidRDefault="00D57C9F" w:rsidP="005E09A2">
            <w:pPr>
              <w:rPr>
                <w:rFonts w:ascii="標楷體" w:eastAsia="標楷體" w:hAnsi="標楷體"/>
              </w:rPr>
            </w:pPr>
            <w:r w:rsidRPr="001F5DB5">
              <w:rPr>
                <w:rFonts w:ascii="標楷體" w:eastAsia="標楷體" w:hAnsi="標楷體" w:hint="eastAsia"/>
              </w:rPr>
              <w:t>此單元經常是同學在複習中望之卻步的單元，但近年來的命題上，已經蠻貼近生活情境，不須過度慌張，要先理解題目的要求，試著依照條件進行分析，透過舉例，或許對於解題更有幫助，千萬不要</w:t>
            </w:r>
            <w:proofErr w:type="gramStart"/>
            <w:r w:rsidRPr="001F5DB5">
              <w:rPr>
                <w:rFonts w:ascii="標楷體" w:eastAsia="標楷體" w:hAnsi="標楷體" w:hint="eastAsia"/>
              </w:rPr>
              <w:t>一昧的背題型</w:t>
            </w:r>
            <w:proofErr w:type="gramEnd"/>
            <w:r w:rsidRPr="001F5DB5">
              <w:rPr>
                <w:rFonts w:ascii="標楷體" w:eastAsia="標楷體" w:hAnsi="標楷體" w:hint="eastAsia"/>
              </w:rPr>
              <w:t>及公式，有時僅需要利用樹狀圖或是分類討論便可將題目解決。</w:t>
            </w:r>
            <w:r w:rsidRPr="001F5DB5">
              <w:rPr>
                <w:rFonts w:ascii="標楷體" w:eastAsia="標楷體" w:hAnsi="標楷體"/>
              </w:rPr>
              <w:br/>
            </w:r>
            <w:proofErr w:type="gramStart"/>
            <w:r w:rsidRPr="001F5DB5">
              <w:rPr>
                <w:rFonts w:ascii="標楷體" w:eastAsia="標楷體" w:hAnsi="標楷體" w:hint="eastAsia"/>
              </w:rPr>
              <w:t>於學測中新</w:t>
            </w:r>
            <w:proofErr w:type="gramEnd"/>
            <w:r w:rsidRPr="001F5DB5">
              <w:rPr>
                <w:rFonts w:ascii="標楷體" w:eastAsia="標楷體" w:hAnsi="標楷體" w:hint="eastAsia"/>
              </w:rPr>
              <w:t>加入的期望值，是同學可多加注意的部分。</w:t>
            </w:r>
            <w:r w:rsidRPr="001F5DB5">
              <w:rPr>
                <w:rFonts w:ascii="標楷體" w:eastAsia="標楷體" w:hAnsi="標楷體"/>
              </w:rPr>
              <w:br/>
            </w:r>
            <w:r w:rsidRPr="001F5DB5">
              <w:rPr>
                <w:rFonts w:ascii="標楷體" w:eastAsia="標楷體" w:hAnsi="標楷體" w:hint="eastAsia"/>
              </w:rPr>
              <w:t>而在機率中的</w:t>
            </w:r>
            <w:r w:rsidRPr="001F5DB5">
              <w:rPr>
                <w:rFonts w:ascii="標楷體" w:eastAsia="標楷體" w:hAnsi="標楷體" w:hint="eastAsia"/>
                <w:b/>
                <w:bCs/>
              </w:rPr>
              <w:t>條件機率與貝氏定理</w:t>
            </w:r>
            <w:r w:rsidRPr="001F5DB5">
              <w:rPr>
                <w:rFonts w:ascii="標楷體" w:eastAsia="標楷體" w:hAnsi="標楷體" w:hint="eastAsia"/>
              </w:rPr>
              <w:t>，與現在檢疫的狀況與疫苗接種後的防疫率，都有相關。</w:t>
            </w:r>
          </w:p>
          <w:p w14:paraId="587D86D6" w14:textId="77777777" w:rsidR="00D57C9F" w:rsidRPr="001F5DB5" w:rsidRDefault="00D57C9F" w:rsidP="005E09A2">
            <w:pPr>
              <w:rPr>
                <w:rFonts w:ascii="標楷體" w:eastAsia="標楷體" w:hAnsi="標楷體"/>
              </w:rPr>
            </w:pPr>
            <w:r w:rsidRPr="001F5DB5">
              <w:rPr>
                <w:rFonts w:ascii="標楷體" w:eastAsia="標楷體" w:hAnsi="標楷體" w:hint="eastAsia"/>
              </w:rPr>
              <w:t>值得一提的是，</w:t>
            </w:r>
            <w:r w:rsidRPr="001F5DB5">
              <w:rPr>
                <w:rFonts w:ascii="標楷體" w:eastAsia="標楷體" w:hAnsi="標楷體" w:hint="eastAsia"/>
                <w:highlight w:val="lightGray"/>
              </w:rPr>
              <w:t>獨立事件的判斷也是</w:t>
            </w:r>
            <w:proofErr w:type="gramStart"/>
            <w:r w:rsidRPr="001F5DB5">
              <w:rPr>
                <w:rFonts w:ascii="標楷體" w:eastAsia="標楷體" w:hAnsi="標楷體" w:hint="eastAsia"/>
                <w:highlight w:val="lightGray"/>
              </w:rPr>
              <w:t>新課綱</w:t>
            </w:r>
            <w:proofErr w:type="gramEnd"/>
            <w:r w:rsidRPr="001F5DB5">
              <w:rPr>
                <w:rFonts w:ascii="標楷體" w:eastAsia="標楷體" w:hAnsi="標楷體" w:hint="eastAsia"/>
                <w:highlight w:val="lightGray"/>
              </w:rPr>
              <w:t>中</w:t>
            </w:r>
            <w:proofErr w:type="gramStart"/>
            <w:r w:rsidRPr="001F5DB5">
              <w:rPr>
                <w:rFonts w:ascii="標楷體" w:eastAsia="標楷體" w:hAnsi="標楷體" w:hint="eastAsia"/>
                <w:highlight w:val="lightGray"/>
              </w:rPr>
              <w:t>特別</w:t>
            </w:r>
            <w:proofErr w:type="gramEnd"/>
            <w:r w:rsidRPr="001F5DB5">
              <w:rPr>
                <w:rFonts w:ascii="標楷體" w:eastAsia="標楷體" w:hAnsi="標楷體" w:hint="eastAsia"/>
                <w:highlight w:val="lightGray"/>
              </w:rPr>
              <w:t>從</w:t>
            </w:r>
            <w:proofErr w:type="gramStart"/>
            <w:r w:rsidRPr="001F5DB5">
              <w:rPr>
                <w:rFonts w:ascii="標楷體" w:eastAsia="標楷體" w:hAnsi="標楷體" w:hint="eastAsia"/>
                <w:highlight w:val="lightGray"/>
              </w:rPr>
              <w:t>指考拉</w:t>
            </w:r>
            <w:r w:rsidRPr="001F5DB5">
              <w:rPr>
                <w:rFonts w:ascii="標楷體" w:eastAsia="標楷體" w:hAnsi="標楷體" w:hint="eastAsia"/>
                <w:highlight w:val="lightGray"/>
              </w:rPr>
              <w:lastRenderedPageBreak/>
              <w:t>到學測</w:t>
            </w:r>
            <w:proofErr w:type="gramEnd"/>
            <w:r w:rsidRPr="001F5DB5">
              <w:rPr>
                <w:rFonts w:ascii="標楷體" w:eastAsia="標楷體" w:hAnsi="標楷體" w:hint="eastAsia"/>
                <w:highlight w:val="lightGray"/>
              </w:rPr>
              <w:t>範圍的單元之一，同學要多加注意。</w:t>
            </w:r>
          </w:p>
        </w:tc>
      </w:tr>
      <w:tr w:rsidR="00D57C9F" w:rsidRPr="001F5DB5" w14:paraId="0C04A1EE" w14:textId="77777777" w:rsidTr="005E09A2">
        <w:tc>
          <w:tcPr>
            <w:tcW w:w="1838" w:type="dxa"/>
          </w:tcPr>
          <w:p w14:paraId="4781E767" w14:textId="77777777" w:rsidR="00D57C9F" w:rsidRPr="001F5DB5" w:rsidRDefault="00D57C9F" w:rsidP="005E09A2">
            <w:pPr>
              <w:rPr>
                <w:rFonts w:ascii="標楷體" w:eastAsia="標楷體" w:hAnsi="標楷體"/>
              </w:rPr>
            </w:pPr>
            <w:r w:rsidRPr="001F5DB5">
              <w:rPr>
                <w:rFonts w:ascii="標楷體" w:eastAsia="標楷體" w:hAnsi="標楷體" w:hint="eastAsia"/>
                <w:b/>
                <w:u w:val="single"/>
              </w:rPr>
              <w:lastRenderedPageBreak/>
              <w:t>三角函數</w:t>
            </w:r>
          </w:p>
        </w:tc>
        <w:tc>
          <w:tcPr>
            <w:tcW w:w="6458" w:type="dxa"/>
          </w:tcPr>
          <w:p w14:paraId="5D972F76" w14:textId="77777777" w:rsidR="00D57C9F" w:rsidRPr="001F5DB5" w:rsidRDefault="00D57C9F" w:rsidP="005E09A2">
            <w:pPr>
              <w:rPr>
                <w:rFonts w:ascii="標楷體" w:eastAsia="標楷體" w:hAnsi="標楷體"/>
              </w:rPr>
            </w:pPr>
            <w:r w:rsidRPr="001F5DB5">
              <w:rPr>
                <w:rFonts w:ascii="標楷體" w:eastAsia="標楷體" w:hAnsi="標楷體" w:hint="eastAsia"/>
              </w:rPr>
              <w:t>此單元著重在幾何圖形觀察，尤其在角度以及圓的搭配中，可聯想出其中相關，同時也經常配合生活環境中測量的情境，近年熱門的素養考題在此單元是較為常見，常用於環境測量與環境規劃，其次</w:t>
            </w:r>
            <w:proofErr w:type="gramStart"/>
            <w:r w:rsidRPr="001F5DB5">
              <w:rPr>
                <w:rFonts w:ascii="標楷體" w:eastAsia="標楷體" w:hAnsi="標楷體" w:hint="eastAsia"/>
              </w:rPr>
              <w:t>在</w:t>
            </w:r>
            <w:r w:rsidRPr="001F5DB5">
              <w:rPr>
                <w:rFonts w:ascii="標楷體" w:eastAsia="標楷體" w:hAnsi="標楷體" w:hint="eastAsia"/>
                <w:b/>
                <w:bCs/>
              </w:rPr>
              <w:t>正餘弦</w:t>
            </w:r>
            <w:proofErr w:type="gramEnd"/>
            <w:r w:rsidRPr="001F5DB5">
              <w:rPr>
                <w:rFonts w:ascii="標楷體" w:eastAsia="標楷體" w:hAnsi="標楷體" w:hint="eastAsia"/>
                <w:b/>
                <w:bCs/>
              </w:rPr>
              <w:t>定理</w:t>
            </w:r>
            <w:r w:rsidRPr="001F5DB5">
              <w:rPr>
                <w:rFonts w:ascii="標楷體" w:eastAsia="標楷體" w:hAnsi="標楷體" w:hint="eastAsia"/>
              </w:rPr>
              <w:t>的應用，更是需要多加注意，在此單元不要過度鑽研於公式及代數式的背誦，而是要從題目中繪製出可參考的圖形較佳。</w:t>
            </w:r>
            <w:r w:rsidRPr="001F5DB5">
              <w:rPr>
                <w:rFonts w:ascii="標楷體" w:eastAsia="標楷體" w:hAnsi="標楷體"/>
              </w:rPr>
              <w:br/>
            </w:r>
            <w:proofErr w:type="gramStart"/>
            <w:r w:rsidRPr="001F5DB5">
              <w:rPr>
                <w:rFonts w:ascii="標楷體" w:eastAsia="標楷體" w:hAnsi="標楷體" w:hint="eastAsia"/>
                <w:highlight w:val="lightGray"/>
              </w:rPr>
              <w:t>新課綱</w:t>
            </w:r>
            <w:proofErr w:type="gramEnd"/>
            <w:r w:rsidRPr="001F5DB5">
              <w:rPr>
                <w:rFonts w:ascii="標楷體" w:eastAsia="標楷體" w:hAnsi="標楷體" w:hint="eastAsia"/>
                <w:highlight w:val="lightGray"/>
              </w:rPr>
              <w:t>同時將</w:t>
            </w:r>
            <w:r w:rsidRPr="001F5DB5">
              <w:rPr>
                <w:rFonts w:ascii="標楷體" w:eastAsia="標楷體" w:hAnsi="標楷體" w:hint="eastAsia"/>
                <w:b/>
                <w:bCs/>
                <w:highlight w:val="lightGray"/>
              </w:rPr>
              <w:t>三角函數圖形以及</w:t>
            </w:r>
            <w:proofErr w:type="gramStart"/>
            <w:r w:rsidRPr="001F5DB5">
              <w:rPr>
                <w:rFonts w:ascii="標楷體" w:eastAsia="標楷體" w:hAnsi="標楷體" w:hint="eastAsia"/>
                <w:b/>
                <w:bCs/>
                <w:highlight w:val="lightGray"/>
              </w:rPr>
              <w:t>正餘弦疊合</w:t>
            </w:r>
            <w:r w:rsidRPr="001F5DB5">
              <w:rPr>
                <w:rFonts w:ascii="標楷體" w:eastAsia="標楷體" w:hAnsi="標楷體" w:hint="eastAsia"/>
                <w:highlight w:val="lightGray"/>
              </w:rPr>
              <w:t>由過往指考拉到學測</w:t>
            </w:r>
            <w:proofErr w:type="gramEnd"/>
            <w:r w:rsidRPr="001F5DB5">
              <w:rPr>
                <w:rFonts w:ascii="標楷體" w:eastAsia="標楷體" w:hAnsi="標楷體" w:hint="eastAsia"/>
                <w:highlight w:val="lightGray"/>
              </w:rPr>
              <w:t>，主要是讓各種函數圖形以及代數運算更進一步學習及應用，</w:t>
            </w:r>
            <w:proofErr w:type="gramStart"/>
            <w:r w:rsidRPr="001F5DB5">
              <w:rPr>
                <w:rFonts w:ascii="標楷體" w:eastAsia="標楷體" w:hAnsi="標楷體" w:hint="eastAsia"/>
                <w:highlight w:val="lightGray"/>
              </w:rPr>
              <w:t>於學測命題</w:t>
            </w:r>
            <w:proofErr w:type="gramEnd"/>
            <w:r w:rsidRPr="001F5DB5">
              <w:rPr>
                <w:rFonts w:ascii="標楷體" w:eastAsia="標楷體" w:hAnsi="標楷體" w:hint="eastAsia"/>
                <w:highlight w:val="lightGray"/>
              </w:rPr>
              <w:t>中更可以連結的更加完整</w:t>
            </w:r>
            <w:proofErr w:type="gramStart"/>
            <w:r w:rsidRPr="001F5DB5">
              <w:rPr>
                <w:rFonts w:ascii="標楷體" w:eastAsia="標楷體" w:hAnsi="標楷體" w:hint="eastAsia"/>
                <w:highlight w:val="lightGray"/>
              </w:rPr>
              <w:t>與</w:t>
            </w:r>
            <w:proofErr w:type="gramEnd"/>
            <w:r w:rsidRPr="001F5DB5">
              <w:rPr>
                <w:rFonts w:ascii="標楷體" w:eastAsia="標楷體" w:hAnsi="標楷體" w:hint="eastAsia"/>
                <w:highlight w:val="lightGray"/>
              </w:rPr>
              <w:t>，是數形合一的最好例子，也可應用</w:t>
            </w:r>
            <w:proofErr w:type="gramStart"/>
            <w:r w:rsidRPr="001F5DB5">
              <w:rPr>
                <w:rFonts w:ascii="標楷體" w:eastAsia="標楷體" w:hAnsi="標楷體" w:hint="eastAsia"/>
                <w:highlight w:val="lightGray"/>
              </w:rPr>
              <w:t>於求極值</w:t>
            </w:r>
            <w:proofErr w:type="gramEnd"/>
            <w:r w:rsidRPr="001F5DB5">
              <w:rPr>
                <w:rFonts w:ascii="標楷體" w:eastAsia="標楷體" w:hAnsi="標楷體" w:hint="eastAsia"/>
                <w:highlight w:val="lightGray"/>
              </w:rPr>
              <w:t>時的工具，同學要多加留意。</w:t>
            </w:r>
            <w:r w:rsidRPr="001F5DB5">
              <w:rPr>
                <w:rFonts w:ascii="標楷體" w:eastAsia="標楷體" w:hAnsi="標楷體"/>
              </w:rPr>
              <w:br/>
            </w:r>
          </w:p>
        </w:tc>
      </w:tr>
      <w:tr w:rsidR="00D57C9F" w:rsidRPr="001F5DB5" w14:paraId="3A031418" w14:textId="77777777" w:rsidTr="005E09A2">
        <w:tc>
          <w:tcPr>
            <w:tcW w:w="1838" w:type="dxa"/>
          </w:tcPr>
          <w:p w14:paraId="28C4D5B2" w14:textId="77777777" w:rsidR="00D57C9F" w:rsidRPr="001F5DB5" w:rsidRDefault="00D57C9F" w:rsidP="005E09A2">
            <w:pPr>
              <w:rPr>
                <w:rFonts w:ascii="標楷體" w:eastAsia="標楷體" w:hAnsi="標楷體"/>
                <w:b/>
                <w:u w:val="single"/>
              </w:rPr>
            </w:pPr>
            <w:r w:rsidRPr="001F5DB5">
              <w:rPr>
                <w:rFonts w:ascii="標楷體" w:eastAsia="標楷體" w:hAnsi="標楷體" w:hint="eastAsia"/>
                <w:b/>
                <w:u w:val="single"/>
              </w:rPr>
              <w:t>平面向量</w:t>
            </w:r>
            <w:r w:rsidRPr="001F5DB5">
              <w:rPr>
                <w:rFonts w:ascii="標楷體" w:eastAsia="標楷體" w:hAnsi="標楷體" w:hint="eastAsia"/>
                <w:b/>
              </w:rPr>
              <w:t>、</w:t>
            </w:r>
          </w:p>
          <w:p w14:paraId="2246C3EA" w14:textId="77777777" w:rsidR="00D57C9F" w:rsidRPr="001F5DB5" w:rsidRDefault="00D57C9F" w:rsidP="005E09A2">
            <w:pPr>
              <w:rPr>
                <w:rFonts w:ascii="標楷體" w:eastAsia="標楷體" w:hAnsi="標楷體"/>
              </w:rPr>
            </w:pPr>
            <w:r w:rsidRPr="001F5DB5">
              <w:rPr>
                <w:rFonts w:ascii="標楷體" w:eastAsia="標楷體" w:hAnsi="標楷體" w:hint="eastAsia"/>
                <w:b/>
                <w:u w:val="single"/>
              </w:rPr>
              <w:t>空間向量</w:t>
            </w:r>
          </w:p>
        </w:tc>
        <w:tc>
          <w:tcPr>
            <w:tcW w:w="6458" w:type="dxa"/>
          </w:tcPr>
          <w:p w14:paraId="0FD6AEF8" w14:textId="77777777" w:rsidR="00D57C9F" w:rsidRPr="001F5DB5" w:rsidRDefault="00D57C9F" w:rsidP="005E09A2">
            <w:pPr>
              <w:tabs>
                <w:tab w:val="left" w:pos="1276"/>
              </w:tabs>
              <w:rPr>
                <w:rFonts w:ascii="標楷體" w:eastAsia="標楷體" w:hAnsi="標楷體"/>
              </w:rPr>
            </w:pPr>
            <w:r w:rsidRPr="001F5DB5">
              <w:rPr>
                <w:rFonts w:ascii="標楷體" w:eastAsia="標楷體" w:hAnsi="標楷體" w:hint="eastAsia"/>
              </w:rPr>
              <w:t>空間感與繪圖並重的單元，不論在平面上或是空間中都很重視</w:t>
            </w:r>
            <w:r w:rsidRPr="001F5DB5">
              <w:rPr>
                <w:rFonts w:ascii="標楷體" w:eastAsia="標楷體" w:hAnsi="標楷體" w:hint="eastAsia"/>
                <w:b/>
                <w:bCs/>
              </w:rPr>
              <w:t>向量合成</w:t>
            </w:r>
            <w:r w:rsidRPr="001F5DB5">
              <w:rPr>
                <w:rFonts w:ascii="標楷體" w:eastAsia="標楷體" w:hAnsi="標楷體" w:hint="eastAsia"/>
              </w:rPr>
              <w:t>及幾何關係的內積運算，除此之外，配合直線及平面方程式的觀察也是其重點，其次在柯西不等式</w:t>
            </w:r>
            <w:proofErr w:type="gramStart"/>
            <w:r w:rsidRPr="001F5DB5">
              <w:rPr>
                <w:rFonts w:ascii="標楷體" w:eastAsia="標楷體" w:hAnsi="標楷體" w:hint="eastAsia"/>
              </w:rPr>
              <w:t>去求極值</w:t>
            </w:r>
            <w:proofErr w:type="gramEnd"/>
            <w:r w:rsidRPr="001F5DB5">
              <w:rPr>
                <w:rFonts w:ascii="標楷體" w:eastAsia="標楷體" w:hAnsi="標楷體" w:hint="eastAsia"/>
              </w:rPr>
              <w:t>應用，更是需要多加練習及觀察，再來也別忘記在座標表示後更可透過</w:t>
            </w:r>
            <w:r w:rsidRPr="001F5DB5">
              <w:rPr>
                <w:rFonts w:ascii="標楷體" w:eastAsia="標楷體" w:hAnsi="標楷體" w:hint="eastAsia"/>
                <w:b/>
                <w:bCs/>
                <w:highlight w:val="lightGray"/>
              </w:rPr>
              <w:t>行列式</w:t>
            </w:r>
            <w:r w:rsidRPr="001F5DB5">
              <w:rPr>
                <w:rFonts w:ascii="標楷體" w:eastAsia="標楷體" w:hAnsi="標楷體" w:hint="eastAsia"/>
                <w:highlight w:val="lightGray"/>
              </w:rPr>
              <w:t>進行更多在幾何與面積上的應用</w:t>
            </w:r>
            <w:r w:rsidRPr="001F5DB5">
              <w:rPr>
                <w:rFonts w:ascii="標楷體" w:eastAsia="標楷體" w:hAnsi="標楷體" w:hint="eastAsia"/>
              </w:rPr>
              <w:t>。</w:t>
            </w:r>
            <w:r w:rsidRPr="001F5DB5">
              <w:rPr>
                <w:rFonts w:ascii="標楷體" w:eastAsia="標楷體" w:hAnsi="標楷體"/>
              </w:rPr>
              <w:br/>
            </w:r>
          </w:p>
        </w:tc>
      </w:tr>
      <w:tr w:rsidR="00D57C9F" w:rsidRPr="001F5DB5" w14:paraId="6FF2DEDE" w14:textId="77777777" w:rsidTr="005E09A2">
        <w:tc>
          <w:tcPr>
            <w:tcW w:w="1838" w:type="dxa"/>
          </w:tcPr>
          <w:p w14:paraId="2326B8CF" w14:textId="77777777" w:rsidR="00D57C9F" w:rsidRPr="001F5DB5" w:rsidRDefault="00D57C9F" w:rsidP="005E09A2">
            <w:pPr>
              <w:rPr>
                <w:rFonts w:ascii="標楷體" w:eastAsia="標楷體" w:hAnsi="標楷體"/>
                <w:b/>
                <w:bCs/>
                <w:u w:val="single"/>
              </w:rPr>
            </w:pPr>
            <w:r w:rsidRPr="001F5DB5">
              <w:rPr>
                <w:rFonts w:ascii="標楷體" w:eastAsia="標楷體" w:hAnsi="標楷體" w:hint="eastAsia"/>
                <w:b/>
                <w:bCs/>
                <w:u w:val="single"/>
              </w:rPr>
              <w:t>矩陣</w:t>
            </w:r>
          </w:p>
        </w:tc>
        <w:tc>
          <w:tcPr>
            <w:tcW w:w="6458" w:type="dxa"/>
          </w:tcPr>
          <w:p w14:paraId="1F8C99BE" w14:textId="77777777" w:rsidR="00D57C9F" w:rsidRPr="001F5DB5" w:rsidRDefault="00D57C9F" w:rsidP="005E09A2">
            <w:pPr>
              <w:tabs>
                <w:tab w:val="left" w:pos="1276"/>
              </w:tabs>
              <w:rPr>
                <w:rFonts w:ascii="標楷體" w:eastAsia="標楷體" w:hAnsi="標楷體"/>
              </w:rPr>
            </w:pPr>
            <w:r w:rsidRPr="001F5DB5">
              <w:rPr>
                <w:rFonts w:ascii="標楷體" w:eastAsia="標楷體" w:hAnsi="標楷體" w:hint="eastAsia"/>
                <w:bCs/>
              </w:rPr>
              <w:t>常見的遞迴數列應用與轉移矩陣仍是這單元的重點，而另外要再多提醒的是</w:t>
            </w:r>
            <w:r w:rsidRPr="001F5DB5">
              <w:rPr>
                <w:rFonts w:ascii="標楷體" w:eastAsia="標楷體" w:hAnsi="標楷體"/>
                <w:bCs/>
              </w:rPr>
              <w:br/>
            </w:r>
            <w:r w:rsidRPr="001F5DB5">
              <w:rPr>
                <w:rFonts w:ascii="標楷體" w:eastAsia="標楷體" w:hAnsi="標楷體" w:hint="eastAsia"/>
                <w:b/>
                <w:u w:val="single"/>
              </w:rPr>
              <w:t>線性變換：矩陣中的推移、伸縮、旋轉、平移矩陣判斷及應用</w:t>
            </w:r>
            <w:r w:rsidRPr="001F5DB5">
              <w:rPr>
                <w:rFonts w:ascii="標楷體" w:eastAsia="標楷體" w:hAnsi="標楷體" w:hint="eastAsia"/>
              </w:rPr>
              <w:t>，在</w:t>
            </w:r>
            <w:proofErr w:type="gramStart"/>
            <w:r w:rsidRPr="001F5DB5">
              <w:rPr>
                <w:rFonts w:ascii="標楷體" w:eastAsia="標楷體" w:hAnsi="標楷體" w:hint="eastAsia"/>
              </w:rPr>
              <w:t>過去學測時</w:t>
            </w:r>
            <w:proofErr w:type="gramEnd"/>
            <w:r w:rsidRPr="001F5DB5">
              <w:rPr>
                <w:rFonts w:ascii="標楷體" w:eastAsia="標楷體" w:hAnsi="標楷體" w:hint="eastAsia"/>
              </w:rPr>
              <w:t>並未納入考試範圍，而</w:t>
            </w:r>
            <w:proofErr w:type="gramStart"/>
            <w:r w:rsidRPr="001F5DB5">
              <w:rPr>
                <w:rFonts w:ascii="標楷體" w:eastAsia="標楷體" w:hAnsi="標楷體" w:hint="eastAsia"/>
              </w:rPr>
              <w:t>新課綱</w:t>
            </w:r>
            <w:proofErr w:type="gramEnd"/>
            <w:r w:rsidRPr="001F5DB5">
              <w:rPr>
                <w:rFonts w:ascii="標楷體" w:eastAsia="標楷體" w:hAnsi="標楷體" w:hint="eastAsia"/>
              </w:rPr>
              <w:t>中已</w:t>
            </w:r>
            <w:proofErr w:type="gramStart"/>
            <w:r w:rsidRPr="001F5DB5">
              <w:rPr>
                <w:rFonts w:ascii="標楷體" w:eastAsia="標楷體" w:hAnsi="標楷體" w:hint="eastAsia"/>
              </w:rPr>
              <w:t>納入學測範圍</w:t>
            </w:r>
            <w:proofErr w:type="gramEnd"/>
            <w:r w:rsidRPr="001F5DB5">
              <w:rPr>
                <w:rFonts w:ascii="標楷體" w:eastAsia="標楷體" w:hAnsi="標楷體" w:hint="eastAsia"/>
              </w:rPr>
              <w:t>內，其中</w:t>
            </w:r>
            <w:r w:rsidRPr="001F5DB5">
              <w:rPr>
                <w:rFonts w:ascii="標楷體" w:eastAsia="標楷體" w:hAnsi="標楷體" w:hint="eastAsia"/>
                <w:highlight w:val="lightGray"/>
              </w:rPr>
              <w:t>二階方陣對應的平面變換相信會是接下來的熱門考題，尤其旋轉變換會是常見的出題常客</w:t>
            </w:r>
            <w:r w:rsidRPr="001F5DB5">
              <w:rPr>
                <w:rFonts w:ascii="標楷體" w:eastAsia="標楷體" w:hAnsi="標楷體" w:hint="eastAsia"/>
              </w:rPr>
              <w:t>，相信此單元會受到出題教授關愛的眼神其實一點也不意外。提醒同學們準備時應融會貫通並加以留意。</w:t>
            </w:r>
          </w:p>
        </w:tc>
      </w:tr>
    </w:tbl>
    <w:p w14:paraId="535CEA7A" w14:textId="77777777" w:rsidR="00D57C9F" w:rsidRPr="001F5DB5" w:rsidRDefault="00D57C9F" w:rsidP="00D57C9F">
      <w:pPr>
        <w:rPr>
          <w:rFonts w:ascii="標楷體" w:eastAsia="標楷體" w:hAnsi="標楷體"/>
        </w:rPr>
      </w:pPr>
    </w:p>
    <w:p w14:paraId="2E9C1FAA" w14:textId="77777777" w:rsidR="00D57C9F" w:rsidRPr="001F5DB5" w:rsidRDefault="00D57C9F" w:rsidP="00D57C9F">
      <w:pPr>
        <w:rPr>
          <w:rFonts w:ascii="標楷體" w:eastAsia="標楷體" w:hAnsi="標楷體"/>
        </w:rPr>
      </w:pPr>
      <w:r w:rsidRPr="001F5DB5">
        <w:rPr>
          <w:rFonts w:ascii="標楷體" w:eastAsia="標楷體" w:hAnsi="標楷體" w:hint="eastAsia"/>
        </w:rPr>
        <w:t>最後在此次出現的新題型</w:t>
      </w:r>
      <w:proofErr w:type="gramStart"/>
      <w:r w:rsidRPr="001F5DB5">
        <w:rPr>
          <w:rFonts w:ascii="標楷體" w:eastAsia="標楷體" w:hAnsi="標楷體" w:hint="eastAsia"/>
        </w:rPr>
        <w:t>─</w:t>
      </w:r>
      <w:proofErr w:type="gramEnd"/>
      <w:r w:rsidRPr="001F5DB5">
        <w:rPr>
          <w:rFonts w:ascii="標楷體" w:eastAsia="標楷體" w:hAnsi="標楷體"/>
        </w:rPr>
        <w:t>混合題型，配分占 15</w:t>
      </w:r>
      <w:r w:rsidRPr="001F5DB5">
        <w:rPr>
          <w:rFonts w:ascii="標楷體" w:eastAsia="標楷體" w:hAnsi="標楷體" w:hint="eastAsia"/>
        </w:rPr>
        <w:t>~2</w:t>
      </w:r>
      <w:r w:rsidRPr="001F5DB5">
        <w:rPr>
          <w:rFonts w:ascii="標楷體" w:eastAsia="標楷體" w:hAnsi="標楷體"/>
        </w:rPr>
        <w:t>0%</w:t>
      </w:r>
      <w:r w:rsidRPr="001F5DB5">
        <w:rPr>
          <w:rFonts w:ascii="標楷體" w:eastAsia="標楷體" w:hAnsi="標楷體" w:hint="eastAsia"/>
        </w:rPr>
        <w:t>，</w:t>
      </w:r>
      <w:r w:rsidRPr="001F5DB5">
        <w:rPr>
          <w:rFonts w:ascii="標楷體" w:eastAsia="標楷體" w:hAnsi="標楷體"/>
        </w:rPr>
        <w:t>將多個步驟的問題分成</w:t>
      </w:r>
      <w:r w:rsidRPr="001F5DB5">
        <w:rPr>
          <w:rFonts w:ascii="標楷體" w:eastAsia="標楷體" w:hAnsi="標楷體" w:hint="eastAsia"/>
        </w:rPr>
        <w:t>3</w:t>
      </w:r>
      <w:proofErr w:type="gramStart"/>
      <w:r w:rsidRPr="001F5DB5">
        <w:rPr>
          <w:rFonts w:ascii="標楷體" w:eastAsia="標楷體" w:hAnsi="標楷體"/>
        </w:rPr>
        <w:t>小題</w:t>
      </w:r>
      <w:proofErr w:type="gramEnd"/>
      <w:r w:rsidRPr="001F5DB5">
        <w:rPr>
          <w:rFonts w:ascii="標楷體" w:eastAsia="標楷體" w:hAnsi="標楷體"/>
        </w:rPr>
        <w:t>，各</w:t>
      </w:r>
      <w:proofErr w:type="gramStart"/>
      <w:r w:rsidRPr="001F5DB5">
        <w:rPr>
          <w:rFonts w:ascii="標楷體" w:eastAsia="標楷體" w:hAnsi="標楷體"/>
        </w:rPr>
        <w:t>小題以不同題</w:t>
      </w:r>
      <w:proofErr w:type="gramEnd"/>
      <w:r w:rsidRPr="001F5DB5">
        <w:rPr>
          <w:rFonts w:ascii="標楷體" w:eastAsia="標楷體" w:hAnsi="標楷體"/>
        </w:rPr>
        <w:t>型評量，</w:t>
      </w:r>
      <w:r w:rsidRPr="001F5DB5">
        <w:rPr>
          <w:rFonts w:ascii="標楷體" w:eastAsia="標楷體" w:hAnsi="標楷體" w:hint="eastAsia"/>
        </w:rPr>
        <w:t>第一小題為單</w:t>
      </w:r>
      <w:r w:rsidRPr="001F5DB5">
        <w:rPr>
          <w:rFonts w:ascii="標楷體" w:eastAsia="標楷體" w:hAnsi="標楷體"/>
        </w:rPr>
        <w:t>選題</w:t>
      </w:r>
      <w:r w:rsidRPr="001F5DB5">
        <w:rPr>
          <w:rFonts w:ascii="標楷體" w:eastAsia="標楷體" w:hAnsi="標楷體" w:hint="eastAsia"/>
        </w:rPr>
        <w:t>，</w:t>
      </w:r>
      <w:r w:rsidRPr="001F5DB5">
        <w:rPr>
          <w:rFonts w:ascii="標楷體" w:eastAsia="標楷體" w:hAnsi="標楷體"/>
        </w:rPr>
        <w:t>搭配</w:t>
      </w:r>
      <w:proofErr w:type="gramStart"/>
      <w:r w:rsidRPr="001F5DB5">
        <w:rPr>
          <w:rFonts w:ascii="標楷體" w:eastAsia="標楷體" w:hAnsi="標楷體" w:hint="eastAsia"/>
        </w:rPr>
        <w:t>第二小題</w:t>
      </w:r>
      <w:r w:rsidRPr="001F5DB5">
        <w:rPr>
          <w:rFonts w:ascii="標楷體" w:eastAsia="標楷體" w:hAnsi="標楷體"/>
        </w:rPr>
        <w:t>非選擇題</w:t>
      </w:r>
      <w:proofErr w:type="gramEnd"/>
      <w:r w:rsidRPr="001F5DB5">
        <w:rPr>
          <w:rFonts w:ascii="標楷體" w:eastAsia="標楷體" w:hAnsi="標楷體" w:hint="eastAsia"/>
        </w:rPr>
        <w:t>首重計算過程，</w:t>
      </w:r>
      <w:proofErr w:type="gramStart"/>
      <w:r w:rsidRPr="001F5DB5">
        <w:rPr>
          <w:rFonts w:ascii="標楷體" w:eastAsia="標楷體" w:hAnsi="標楷體" w:hint="eastAsia"/>
        </w:rPr>
        <w:t>第三小題</w:t>
      </w:r>
      <w:r w:rsidRPr="001F5DB5">
        <w:rPr>
          <w:rFonts w:ascii="標楷體" w:eastAsia="標楷體" w:hAnsi="標楷體"/>
        </w:rPr>
        <w:t>非選擇題</w:t>
      </w:r>
      <w:proofErr w:type="gramEnd"/>
      <w:r w:rsidRPr="001F5DB5">
        <w:rPr>
          <w:rFonts w:ascii="標楷體" w:eastAsia="標楷體" w:hAnsi="標楷體" w:hint="eastAsia"/>
        </w:rPr>
        <w:t>首重論證過程。題意理解上並不複雜，但需要對於數學函數</w:t>
      </w:r>
      <w:proofErr w:type="gramStart"/>
      <w:r w:rsidRPr="001F5DB5">
        <w:rPr>
          <w:rFonts w:ascii="標楷體" w:eastAsia="標楷體" w:hAnsi="標楷體" w:hint="eastAsia"/>
        </w:rPr>
        <w:t>表現式及文字</w:t>
      </w:r>
      <w:proofErr w:type="gramEnd"/>
      <w:r w:rsidRPr="001F5DB5">
        <w:rPr>
          <w:rFonts w:ascii="標楷體" w:eastAsia="標楷體" w:hAnsi="標楷體" w:hint="eastAsia"/>
        </w:rPr>
        <w:t>描述進行連結，利用數學的語言進行思考與運用是必要能力訓練。</w:t>
      </w:r>
    </w:p>
    <w:p w14:paraId="36779254" w14:textId="77777777" w:rsidR="00D57C9F" w:rsidRPr="001F5DB5" w:rsidRDefault="00D57C9F" w:rsidP="00D57C9F">
      <w:pPr>
        <w:rPr>
          <w:rFonts w:ascii="標楷體" w:eastAsia="標楷體" w:hAnsi="標楷體"/>
        </w:rPr>
      </w:pPr>
    </w:p>
    <w:p w14:paraId="243564A1" w14:textId="77777777" w:rsidR="00D57C9F" w:rsidRPr="001F5DB5" w:rsidRDefault="00D57C9F" w:rsidP="00D57C9F">
      <w:pPr>
        <w:rPr>
          <w:rFonts w:ascii="標楷體" w:eastAsia="標楷體" w:hAnsi="標楷體"/>
        </w:rPr>
      </w:pPr>
      <w:r w:rsidRPr="001F5DB5">
        <w:rPr>
          <w:rFonts w:ascii="標楷體" w:eastAsia="標楷體" w:hAnsi="標楷體" w:hint="eastAsia"/>
        </w:rPr>
        <w:t>數A試卷，各領域面向皆有兼顧，試卷命題方向依照大考中心說法，學</w:t>
      </w:r>
      <w:r w:rsidRPr="001F5DB5">
        <w:rPr>
          <w:rFonts w:ascii="標楷體" w:eastAsia="標楷體" w:hAnsi="標楷體"/>
        </w:rPr>
        <w:t>科評量知識基本題占比將與</w:t>
      </w:r>
      <w:proofErr w:type="gramStart"/>
      <w:r w:rsidRPr="001F5DB5">
        <w:rPr>
          <w:rFonts w:ascii="標楷體" w:eastAsia="標楷體" w:hAnsi="標楷體"/>
        </w:rPr>
        <w:t>近年學測各</w:t>
      </w:r>
      <w:proofErr w:type="gramEnd"/>
      <w:r w:rsidRPr="001F5DB5">
        <w:rPr>
          <w:rFonts w:ascii="標楷體" w:eastAsia="標楷體" w:hAnsi="標楷體"/>
        </w:rPr>
        <w:t>考科相</w:t>
      </w:r>
      <w:proofErr w:type="gramStart"/>
      <w:r w:rsidRPr="001F5DB5">
        <w:rPr>
          <w:rFonts w:ascii="標楷體" w:eastAsia="標楷體" w:hAnsi="標楷體"/>
        </w:rPr>
        <w:t>彷</w:t>
      </w:r>
      <w:proofErr w:type="gramEnd"/>
      <w:r w:rsidRPr="001F5DB5">
        <w:rPr>
          <w:rFonts w:ascii="標楷體" w:eastAsia="標楷體" w:hAnsi="標楷體" w:hint="eastAsia"/>
        </w:rPr>
        <w:t>、</w:t>
      </w:r>
      <w:r w:rsidRPr="001F5DB5">
        <w:rPr>
          <w:rFonts w:ascii="標楷體" w:eastAsia="標楷體" w:hAnsi="標楷體"/>
        </w:rPr>
        <w:t>文字量會以</w:t>
      </w:r>
      <w:proofErr w:type="gramStart"/>
      <w:r w:rsidRPr="001F5DB5">
        <w:rPr>
          <w:rFonts w:ascii="標楷體" w:eastAsia="標楷體" w:hAnsi="標楷體"/>
        </w:rPr>
        <w:t>近年學測各</w:t>
      </w:r>
      <w:proofErr w:type="gramEnd"/>
      <w:r w:rsidRPr="001F5DB5">
        <w:rPr>
          <w:rFonts w:ascii="標楷體" w:eastAsia="標楷體" w:hAnsi="標楷體"/>
        </w:rPr>
        <w:t>考科平均文字量為原則</w:t>
      </w:r>
      <w:r w:rsidRPr="001F5DB5">
        <w:rPr>
          <w:rFonts w:ascii="標楷體" w:eastAsia="標楷體" w:hAnsi="標楷體" w:hint="eastAsia"/>
        </w:rPr>
        <w:t>，同學即便沒有很多考古題可參考的情況下，除以再利用試考卷作為練習外，也建議可利用</w:t>
      </w:r>
      <w:proofErr w:type="gramStart"/>
      <w:r w:rsidRPr="001F5DB5">
        <w:rPr>
          <w:rFonts w:ascii="標楷體" w:eastAsia="標楷體" w:hAnsi="標楷體" w:hint="eastAsia"/>
        </w:rPr>
        <w:t>舊課綱學測</w:t>
      </w:r>
      <w:proofErr w:type="gramEnd"/>
      <w:r w:rsidRPr="001F5DB5">
        <w:rPr>
          <w:rFonts w:ascii="標楷體" w:eastAsia="標楷體" w:hAnsi="標楷體" w:hint="eastAsia"/>
        </w:rPr>
        <w:t>考古題進行練習輔</w:t>
      </w:r>
      <w:proofErr w:type="gramStart"/>
      <w:r w:rsidRPr="001F5DB5">
        <w:rPr>
          <w:rFonts w:ascii="標楷體" w:eastAsia="標楷體" w:hAnsi="標楷體" w:hint="eastAsia"/>
        </w:rPr>
        <w:t>以數甲部分</w:t>
      </w:r>
      <w:proofErr w:type="gramEnd"/>
      <w:r w:rsidRPr="001F5DB5">
        <w:rPr>
          <w:rFonts w:ascii="標楷體" w:eastAsia="標楷體" w:hAnsi="標楷體" w:hint="eastAsia"/>
        </w:rPr>
        <w:t>單元題型一</w:t>
      </w:r>
      <w:r w:rsidRPr="001F5DB5">
        <w:rPr>
          <w:rFonts w:ascii="標楷體" w:eastAsia="標楷體" w:hAnsi="標楷體" w:hint="eastAsia"/>
        </w:rPr>
        <w:lastRenderedPageBreak/>
        <w:t>起補強。</w:t>
      </w:r>
    </w:p>
    <w:p w14:paraId="2F622C3C" w14:textId="77777777" w:rsidR="00D57C9F" w:rsidRPr="001F5DB5" w:rsidRDefault="00D57C9F" w:rsidP="00D57C9F">
      <w:pPr>
        <w:rPr>
          <w:rFonts w:ascii="標楷體" w:eastAsia="標楷體" w:hAnsi="標楷體"/>
        </w:rPr>
      </w:pPr>
      <w:r w:rsidRPr="001F5DB5">
        <w:rPr>
          <w:rFonts w:ascii="標楷體" w:eastAsia="標楷體" w:hAnsi="標楷體" w:hint="eastAsia"/>
          <w:sz w:val="36"/>
          <w:szCs w:val="36"/>
        </w:rPr>
        <w:t>四、總結：</w:t>
      </w:r>
    </w:p>
    <w:p w14:paraId="6447D907" w14:textId="77777777" w:rsidR="00D57C9F" w:rsidRPr="001F5DB5" w:rsidRDefault="00D57C9F" w:rsidP="00D57C9F">
      <w:pPr>
        <w:rPr>
          <w:rFonts w:ascii="標楷體" w:eastAsia="標楷體" w:hAnsi="標楷體"/>
          <w:kern w:val="0"/>
        </w:rPr>
      </w:pPr>
      <w:r w:rsidRPr="001F5DB5">
        <w:rPr>
          <w:rFonts w:ascii="標楷體" w:eastAsia="標楷體" w:hAnsi="標楷體" w:hint="eastAsia"/>
        </w:rPr>
        <w:t>整體來說數</w:t>
      </w:r>
      <w:proofErr w:type="gramStart"/>
      <w:r w:rsidRPr="001F5DB5">
        <w:rPr>
          <w:rFonts w:ascii="標楷體" w:eastAsia="標楷體" w:hAnsi="標楷體" w:hint="eastAsia"/>
        </w:rPr>
        <w:t>Ａ</w:t>
      </w:r>
      <w:proofErr w:type="gramEnd"/>
      <w:r w:rsidRPr="001F5DB5">
        <w:rPr>
          <w:rFonts w:ascii="標楷體" w:eastAsia="標楷體" w:hAnsi="標楷體" w:hint="eastAsia"/>
        </w:rPr>
        <w:t>雖與往年</w:t>
      </w:r>
      <w:proofErr w:type="gramStart"/>
      <w:r w:rsidRPr="001F5DB5">
        <w:rPr>
          <w:rFonts w:ascii="標楷體" w:eastAsia="標楷體" w:hAnsi="標楷體" w:hint="eastAsia"/>
        </w:rPr>
        <w:t>學測數</w:t>
      </w:r>
      <w:proofErr w:type="gramEnd"/>
      <w:r w:rsidRPr="001F5DB5">
        <w:rPr>
          <w:rFonts w:ascii="標楷體" w:eastAsia="標楷體" w:hAnsi="標楷體" w:hint="eastAsia"/>
        </w:rPr>
        <w:t>學科重點相似，空間向量、指對數、三角函數等題型仍是重點，但</w:t>
      </w:r>
      <w:proofErr w:type="gramStart"/>
      <w:r w:rsidRPr="001F5DB5">
        <w:rPr>
          <w:rFonts w:ascii="標楷體" w:eastAsia="標楷體" w:hAnsi="標楷體" w:hint="eastAsia"/>
        </w:rPr>
        <w:t>基礎題占比</w:t>
      </w:r>
      <w:proofErr w:type="gramEnd"/>
      <w:r w:rsidRPr="001F5DB5">
        <w:rPr>
          <w:rFonts w:ascii="標楷體" w:eastAsia="標楷體" w:hAnsi="標楷體" w:hint="eastAsia"/>
        </w:rPr>
        <w:t>應會變少，增加整合題型，因此整體難度偏高，相信考生</w:t>
      </w:r>
      <w:proofErr w:type="gramStart"/>
      <w:r w:rsidRPr="001F5DB5">
        <w:rPr>
          <w:rFonts w:ascii="標楷體" w:eastAsia="標楷體" w:hAnsi="標楷體" w:hint="eastAsia"/>
        </w:rPr>
        <w:t>選考數</w:t>
      </w:r>
      <w:proofErr w:type="gramEnd"/>
      <w:r w:rsidRPr="001F5DB5">
        <w:rPr>
          <w:rFonts w:ascii="標楷體" w:eastAsia="標楷體" w:hAnsi="標楷體" w:hint="eastAsia"/>
        </w:rPr>
        <w:t>A者，考驗難度會稍稍提升一些。</w:t>
      </w:r>
      <w:r w:rsidRPr="001F5DB5">
        <w:rPr>
          <w:rFonts w:ascii="標楷體" w:eastAsia="標楷體" w:hAnsi="標楷體"/>
        </w:rPr>
        <w:br/>
      </w:r>
      <w:r w:rsidRPr="001F5DB5">
        <w:rPr>
          <w:rFonts w:ascii="標楷體" w:eastAsia="標楷體" w:hAnsi="標楷體" w:hint="eastAsia"/>
        </w:rPr>
        <w:t>針對108</w:t>
      </w:r>
      <w:proofErr w:type="gramStart"/>
      <w:r w:rsidRPr="001F5DB5">
        <w:rPr>
          <w:rFonts w:ascii="標楷體" w:eastAsia="標楷體" w:hAnsi="標楷體" w:hint="eastAsia"/>
        </w:rPr>
        <w:t>新課綱很夯的</w:t>
      </w:r>
      <w:proofErr w:type="gramEnd"/>
      <w:r w:rsidRPr="001F5DB5">
        <w:rPr>
          <w:rFonts w:ascii="標楷體" w:eastAsia="標楷體" w:hAnsi="標楷體" w:hint="eastAsia"/>
        </w:rPr>
        <w:t>素養題，相信在考試之中出現也不會意外，而閱讀理解能力的再提升、作圖能力的培養，同學們在復習時都應已經一併注意了，</w:t>
      </w:r>
      <w:r w:rsidRPr="001F5DB5">
        <w:rPr>
          <w:rFonts w:ascii="標楷體" w:eastAsia="標楷體" w:hAnsi="標楷體" w:hint="eastAsia"/>
          <w:kern w:val="0"/>
        </w:rPr>
        <w:t>其中在閱讀理解的能力上，也可以作好心理準備，以免措手不及。</w:t>
      </w:r>
    </w:p>
    <w:p w14:paraId="335DDC94" w14:textId="77777777" w:rsidR="00D57C9F" w:rsidRPr="001F5DB5" w:rsidRDefault="00D57C9F" w:rsidP="00D57C9F">
      <w:pPr>
        <w:rPr>
          <w:rFonts w:ascii="標楷體" w:eastAsia="標楷體" w:hAnsi="標楷體"/>
          <w:kern w:val="0"/>
        </w:rPr>
      </w:pPr>
    </w:p>
    <w:p w14:paraId="32E3D6FC" w14:textId="77777777" w:rsidR="00D57C9F" w:rsidRPr="00504D9A" w:rsidRDefault="00D57C9F" w:rsidP="00D57C9F">
      <w:pPr>
        <w:rPr>
          <w:rFonts w:ascii="標楷體" w:eastAsia="標楷體" w:hAnsi="標楷體"/>
        </w:rPr>
      </w:pPr>
      <w:r w:rsidRPr="00504D9A">
        <w:rPr>
          <w:rFonts w:ascii="標楷體" w:eastAsia="標楷體" w:hAnsi="標楷體" w:hint="eastAsia"/>
          <w:kern w:val="0"/>
        </w:rPr>
        <w:t>同時也建議同學對於</w:t>
      </w:r>
      <w:r w:rsidRPr="00504D9A">
        <w:rPr>
          <w:rFonts w:ascii="標楷體" w:eastAsia="標楷體" w:hAnsi="標楷體" w:hint="eastAsia"/>
        </w:rPr>
        <w:t>過度艱深的題目不需要太多涉獵，因為唯有鞏固根本，才是此次考試的必勝訣竅。</w:t>
      </w:r>
    </w:p>
    <w:p w14:paraId="69BB4461" w14:textId="77777777" w:rsidR="00D57C9F" w:rsidRPr="00504D9A" w:rsidRDefault="00D57C9F" w:rsidP="00D57C9F">
      <w:pPr>
        <w:rPr>
          <w:rFonts w:ascii="標楷體" w:eastAsia="標楷體" w:hAnsi="標楷體"/>
        </w:rPr>
      </w:pPr>
      <w:r w:rsidRPr="00504D9A">
        <w:rPr>
          <w:rFonts w:ascii="標楷體" w:eastAsia="標楷體" w:hAnsi="標楷體" w:hint="eastAsia"/>
        </w:rPr>
        <w:t>各位同學若能熟悉以上熱門的出題方向及內容重點，相信定能</w:t>
      </w:r>
      <w:proofErr w:type="gramStart"/>
      <w:r w:rsidRPr="00504D9A">
        <w:rPr>
          <w:rFonts w:ascii="標楷體" w:eastAsia="標楷體" w:hAnsi="標楷體" w:hint="eastAsia"/>
        </w:rPr>
        <w:t>在學測上有</w:t>
      </w:r>
      <w:proofErr w:type="gramEnd"/>
      <w:r w:rsidRPr="00504D9A">
        <w:rPr>
          <w:rFonts w:ascii="標楷體" w:eastAsia="標楷體" w:hAnsi="標楷體" w:hint="eastAsia"/>
        </w:rPr>
        <w:t>不錯的表現，但除了要有好的考試準備外，更要有好的身體狀況才能相輔相成喔！最後兩周，別忘了，更需要有好的作息安排，莫熬夜、正常飲食，這樣才能讓考試當天，有好的精神同時也有好的表現。</w:t>
      </w:r>
    </w:p>
    <w:p w14:paraId="4C9BD676" w14:textId="77777777" w:rsidR="004B1B23" w:rsidRPr="00D57C9F" w:rsidRDefault="004B1B23" w:rsidP="00D57C9F"/>
    <w:sectPr w:rsidR="004B1B23" w:rsidRPr="00D57C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18C"/>
    <w:multiLevelType w:val="hybridMultilevel"/>
    <w:tmpl w:val="C938EB8E"/>
    <w:lvl w:ilvl="0" w:tplc="D6F06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DAD567D"/>
    <w:multiLevelType w:val="multilevel"/>
    <w:tmpl w:val="66C0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846290">
    <w:abstractNumId w:val="0"/>
  </w:num>
  <w:num w:numId="2" w16cid:durableId="12682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AF"/>
    <w:rsid w:val="004B1B23"/>
    <w:rsid w:val="006F705B"/>
    <w:rsid w:val="00A26281"/>
    <w:rsid w:val="00C121AF"/>
    <w:rsid w:val="00CB6FF9"/>
    <w:rsid w:val="00D57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1D0C"/>
  <w15:chartTrackingRefBased/>
  <w15:docId w15:val="{47C83C2C-860E-469B-82DE-235E0F7C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1AF"/>
    <w:pPr>
      <w:ind w:leftChars="200" w:left="480"/>
    </w:pPr>
  </w:style>
  <w:style w:type="table" w:styleId="a4">
    <w:name w:val="Table Grid"/>
    <w:basedOn w:val="a1"/>
    <w:uiPriority w:val="39"/>
    <w:rsid w:val="00C1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CB6FF9"/>
    <w:rPr>
      <w:color w:val="0000FF"/>
      <w:u w:val="single"/>
    </w:rPr>
  </w:style>
  <w:style w:type="paragraph" w:styleId="Web">
    <w:name w:val="Normal (Web)"/>
    <w:basedOn w:val="a"/>
    <w:uiPriority w:val="99"/>
    <w:unhideWhenUsed/>
    <w:rsid w:val="00CB6FF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中教 全</dc:creator>
  <cp:keywords/>
  <dc:description/>
  <cp:lastModifiedBy>中教 全</cp:lastModifiedBy>
  <cp:revision>3</cp:revision>
  <dcterms:created xsi:type="dcterms:W3CDTF">2024-01-03T03:20:00Z</dcterms:created>
  <dcterms:modified xsi:type="dcterms:W3CDTF">2024-01-03T03:20:00Z</dcterms:modified>
</cp:coreProperties>
</file>